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9F" w:rsidRDefault="00640FC2" w:rsidP="0029294C">
      <w:pPr>
        <w:spacing w:line="312" w:lineRule="auto"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Р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Е Ш Е Н И Е</w:t>
      </w:r>
    </w:p>
    <w:p w:rsidR="0029589F" w:rsidRDefault="00640FC2" w:rsidP="0029294C">
      <w:pPr>
        <w:shd w:val="clear" w:color="auto" w:fill="FFFFFF"/>
        <w:spacing w:line="312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IV Всероссийской научно-технической конференции </w:t>
      </w:r>
      <w:r>
        <w:rPr>
          <w:rFonts w:eastAsia="Times New Roman"/>
          <w:b/>
          <w:sz w:val="28"/>
          <w:szCs w:val="28"/>
        </w:rPr>
        <w:br/>
        <w:t xml:space="preserve">«Материалы и технологии нового поколения для перспективных изделий авиационной и космической техники» </w:t>
      </w:r>
    </w:p>
    <w:p w:rsidR="0029589F" w:rsidRDefault="00640FC2" w:rsidP="0029294C">
      <w:pPr>
        <w:shd w:val="clear" w:color="auto" w:fill="FFFFFF"/>
        <w:spacing w:line="312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(в рамках МАКС-2019)</w:t>
      </w:r>
    </w:p>
    <w:p w:rsidR="0029589F" w:rsidRDefault="0029589F" w:rsidP="0029294C">
      <w:pPr>
        <w:spacing w:line="312" w:lineRule="auto"/>
        <w:jc w:val="center"/>
        <w:rPr>
          <w:b/>
          <w:sz w:val="28"/>
          <w:szCs w:val="28"/>
        </w:rPr>
      </w:pPr>
    </w:p>
    <w:p w:rsidR="0029589F" w:rsidRDefault="00640FC2" w:rsidP="0029294C">
      <w:pPr>
        <w:spacing w:line="312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ФГУП «ВИАМ» ГНЦ РФ, г. Москва, 26 августа 2019 г.</w:t>
      </w:r>
    </w:p>
    <w:p w:rsidR="0029589F" w:rsidRDefault="0029589F" w:rsidP="0029294C">
      <w:pPr>
        <w:spacing w:line="312" w:lineRule="auto"/>
        <w:ind w:firstLine="709"/>
        <w:jc w:val="center"/>
        <w:rPr>
          <w:rFonts w:eastAsia="Times New Roman"/>
          <w:sz w:val="28"/>
          <w:szCs w:val="28"/>
        </w:rPr>
      </w:pPr>
    </w:p>
    <w:p w:rsidR="0029589F" w:rsidRDefault="00640FC2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IV Всероссийской научно-технической конференции «Материалы и технологии нового поколения для перспективных изделий авиационной и космической техники» (далее – Конференция), проведенной ФГУП «ВИАМ» ГНЦ РФ в рамках Международного авиационно-космического салона «МАКС-2019», приняли участие представители российских научно-исследовательских институтов, высших образовательных учреждений, ведущих предприятий и организаций, занимающиеся проблемами материаловедения и развитием методов исследований и испытаний.</w:t>
      </w:r>
    </w:p>
    <w:p w:rsidR="0029589F" w:rsidRDefault="00640FC2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Конференции были заслушаны доклады по следующим тематическим направлениям:</w:t>
      </w:r>
    </w:p>
    <w:p w:rsidR="0029589F" w:rsidRDefault="00640FC2" w:rsidP="0029294C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композиционные материалы (в том числе интеллектуальные);</w:t>
      </w:r>
    </w:p>
    <w:p w:rsidR="0029589F" w:rsidRDefault="00640FC2" w:rsidP="0029294C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gramStart"/>
      <w:r>
        <w:rPr>
          <w:sz w:val="28"/>
          <w:szCs w:val="28"/>
        </w:rPr>
        <w:t>алюминий-литиевые</w:t>
      </w:r>
      <w:proofErr w:type="gramEnd"/>
      <w:r>
        <w:rPr>
          <w:sz w:val="28"/>
          <w:szCs w:val="28"/>
        </w:rPr>
        <w:t xml:space="preserve"> сплавы пониженной плотности;</w:t>
      </w:r>
    </w:p>
    <w:p w:rsidR="0029589F" w:rsidRDefault="00640FC2" w:rsidP="0029294C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жаропрочные </w:t>
      </w:r>
      <w:proofErr w:type="spellStart"/>
      <w:r>
        <w:rPr>
          <w:sz w:val="28"/>
          <w:szCs w:val="28"/>
        </w:rPr>
        <w:t>интерметаллидные</w:t>
      </w:r>
      <w:proofErr w:type="spellEnd"/>
      <w:r>
        <w:rPr>
          <w:sz w:val="28"/>
          <w:szCs w:val="28"/>
        </w:rPr>
        <w:t xml:space="preserve"> материалы на основе титана и никеля;</w:t>
      </w:r>
    </w:p>
    <w:p w:rsidR="0029589F" w:rsidRDefault="00640FC2" w:rsidP="0029294C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технологии сварки и пайки конструкционных материалов;</w:t>
      </w:r>
    </w:p>
    <w:p w:rsidR="0029589F" w:rsidRDefault="00640FC2" w:rsidP="0029294C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методы неразрушающего контроля;</w:t>
      </w:r>
    </w:p>
    <w:p w:rsidR="0029589F" w:rsidRDefault="00640FC2" w:rsidP="0029294C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сотрудничество ФГУП «ВИАМ» ГНЦ РФ с отечественными инновационными территориальными кластерами ави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двигателестроения;</w:t>
      </w:r>
    </w:p>
    <w:p w:rsidR="0029589F" w:rsidRDefault="00640FC2" w:rsidP="0029294C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развитие государственно-частного партнерства с предприятиями металлургии и химической промышленности;</w:t>
      </w:r>
    </w:p>
    <w:p w:rsidR="0029589F" w:rsidRDefault="00640FC2" w:rsidP="0029294C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развитие аддитивных технологий. </w:t>
      </w:r>
    </w:p>
    <w:p w:rsidR="0029589F" w:rsidRPr="0029294C" w:rsidRDefault="00640F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rFonts w:ascii="Calibri" w:eastAsia="Calibri" w:hAnsi="Calibri"/>
          <w:i w:val="0"/>
          <w:sz w:val="28"/>
          <w:szCs w:val="28"/>
          <w:lang w:eastAsia="en-US"/>
        </w:rPr>
      </w:pPr>
      <w:r w:rsidRPr="0029294C">
        <w:rPr>
          <w:rStyle w:val="a5"/>
          <w:i w:val="0"/>
          <w:sz w:val="28"/>
          <w:szCs w:val="28"/>
        </w:rPr>
        <w:t>После обмена мнениями по тематике Конференции ее участники приняли решение:</w:t>
      </w:r>
    </w:p>
    <w:p w:rsidR="0029589F" w:rsidRDefault="00640F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Отметить важность решения приоритетных задач, изложенных в актуализированных «Стратегических направлениях развития материалов и </w:t>
      </w:r>
      <w:r>
        <w:rPr>
          <w:sz w:val="28"/>
          <w:szCs w:val="28"/>
        </w:rPr>
        <w:lastRenderedPageBreak/>
        <w:t>технологий их переработки на период до 2030 года» для модернизации и развития авиационно-космического комплекса и создания перспективных изделий авиационной и ракетно-космической техники.</w:t>
      </w:r>
    </w:p>
    <w:p w:rsidR="0029589F" w:rsidRDefault="00640F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 основании многолетней отечественной и зарубежной практики отметить, что более 80% инновационных разработок в ведущих отраслях промышленности базируется на внедрении новых материалов и технологий их производства. Поэтому целесообразно при создании перспективных изделий авиационной и ракетно-космической техники предусмотреть использование не менее 30% новых материалов и технологий.</w:t>
      </w:r>
    </w:p>
    <w:p w:rsidR="0029589F" w:rsidRDefault="00640F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Отметить необходимость </w:t>
      </w:r>
      <w:proofErr w:type="gramStart"/>
      <w:r>
        <w:rPr>
          <w:sz w:val="28"/>
          <w:szCs w:val="28"/>
        </w:rPr>
        <w:t>отработки следующих механизмов достижения приоритетов технологического развития авиационной</w:t>
      </w:r>
      <w:proofErr w:type="gramEnd"/>
      <w:r>
        <w:rPr>
          <w:sz w:val="28"/>
          <w:szCs w:val="28"/>
        </w:rPr>
        <w:t xml:space="preserve"> и ракетно-космической промышленности: межотраслевая и вневедомственная координация, управление и обеспечение целевого и системного финансирования; проведение независимой и многофакторной экспертизы проектов; система кадрового и материально-технического обеспечения. Решение данных проблем возможно с помощью нового механизма развития высокотехнологичных </w:t>
      </w:r>
      <w:r w:rsidR="005D6744">
        <w:rPr>
          <w:sz w:val="28"/>
          <w:szCs w:val="28"/>
        </w:rPr>
        <w:t xml:space="preserve">отраслей </w:t>
      </w:r>
      <w:r>
        <w:rPr>
          <w:sz w:val="28"/>
          <w:szCs w:val="28"/>
        </w:rPr>
        <w:t>при поддержке Правительства Российской Федерации.</w:t>
      </w:r>
    </w:p>
    <w:p w:rsidR="0029589F" w:rsidRDefault="00640F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направления «Технологии создания новых материалов и веществ» следует поддержать приоритетную реализацию проектов по созданию:</w:t>
      </w:r>
    </w:p>
    <w:p w:rsidR="0029589F" w:rsidRDefault="00640F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термо</w:t>
      </w:r>
      <w:proofErr w:type="spellEnd"/>
      <w:r>
        <w:rPr>
          <w:sz w:val="28"/>
          <w:szCs w:val="28"/>
        </w:rPr>
        <w:t xml:space="preserve">- и теплостойких полимерных композиционных материалов на основе </w:t>
      </w:r>
      <w:proofErr w:type="spellStart"/>
      <w:r>
        <w:rPr>
          <w:sz w:val="28"/>
          <w:szCs w:val="28"/>
        </w:rPr>
        <w:t>полиимидных</w:t>
      </w:r>
      <w:proofErr w:type="spellEnd"/>
      <w:r>
        <w:rPr>
          <w:sz w:val="28"/>
          <w:szCs w:val="28"/>
        </w:rPr>
        <w:t xml:space="preserve"> смол;</w:t>
      </w:r>
    </w:p>
    <w:p w:rsidR="0029589F" w:rsidRDefault="00640F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синтезированных материалов для установок селективного лазерного синтеза отечественного производства;</w:t>
      </w:r>
    </w:p>
    <w:p w:rsidR="0029589F" w:rsidRDefault="00640F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металлических и полимерных композиционных материалов нового поколения;</w:t>
      </w:r>
    </w:p>
    <w:p w:rsidR="0029589F" w:rsidRDefault="00640F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цифровой базы данных специальных механических, теплофизических и термических характеристик материалов, моделей, методов и методик вычислительного материаловедения для расчета и </w:t>
      </w:r>
      <w:r>
        <w:rPr>
          <w:sz w:val="28"/>
          <w:szCs w:val="28"/>
        </w:rPr>
        <w:lastRenderedPageBreak/>
        <w:t xml:space="preserve">прогнозирования свойств конструкций в интересах создания интегрированной информационной системы проектирования перспективных изделий; </w:t>
      </w:r>
    </w:p>
    <w:p w:rsidR="0029589F" w:rsidRDefault="00640F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сверхлегких </w:t>
      </w:r>
      <w:proofErr w:type="gramStart"/>
      <w:r>
        <w:rPr>
          <w:sz w:val="28"/>
          <w:szCs w:val="28"/>
        </w:rPr>
        <w:t>алюминий-литиевых</w:t>
      </w:r>
      <w:proofErr w:type="gramEnd"/>
      <w:r>
        <w:rPr>
          <w:sz w:val="28"/>
          <w:szCs w:val="28"/>
        </w:rPr>
        <w:t xml:space="preserve"> сплавов нового поколения и высокотехнологичных методов создания неразъемных соединений полуфабрикатов из них лазерной, гибридной сваркой и сваркой трением с перемешиванием для изделий ракетно-космической техники;</w:t>
      </w:r>
    </w:p>
    <w:p w:rsidR="0029589F" w:rsidRDefault="00640F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аддитивных и литейных технологий изготовления крупногабаритных полуфабрикатов и деталей горячей части перспективных газотурбинных установок высокой мощности (более 100 МВт) из отечественных материалов нового поколения;</w:t>
      </w:r>
    </w:p>
    <w:p w:rsidR="0029589F" w:rsidRDefault="00640F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дискретных и непрерывных волокон на основе тугоплавких оксидов и карбида кремния, волокон бора с последующей организацией их промышленного производства;</w:t>
      </w:r>
    </w:p>
    <w:p w:rsidR="0029589F" w:rsidRDefault="00640F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высокотемпературных волокнистых и дисперсно-упрочненных композиционных материалов на керамической и металлической </w:t>
      </w:r>
      <w:proofErr w:type="gramStart"/>
      <w:r>
        <w:rPr>
          <w:sz w:val="28"/>
          <w:szCs w:val="28"/>
        </w:rPr>
        <w:t>матрицах</w:t>
      </w:r>
      <w:proofErr w:type="gramEnd"/>
      <w:r>
        <w:rPr>
          <w:sz w:val="28"/>
          <w:szCs w:val="28"/>
        </w:rPr>
        <w:t xml:space="preserve"> и теплозащиты для ВСЛА с последующей организацией их производства;</w:t>
      </w:r>
    </w:p>
    <w:p w:rsidR="0029589F" w:rsidRDefault="00640F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полимерных связующих и комплекса полимерных материалов на их основе для применения при изготовлении корпусов герметичных обитаемых отсеков.</w:t>
      </w:r>
    </w:p>
    <w:p w:rsidR="0029589F" w:rsidRDefault="00640FC2">
      <w:pPr>
        <w:spacing w:line="360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4. Отметить </w:t>
      </w:r>
      <w:r>
        <w:rPr>
          <w:sz w:val="28"/>
        </w:rPr>
        <w:t>необходимость более активного вовлечения предприятий оборонной промышленности в кооперации между субъектами инновационной системы, бизнеса, промышленности, образования для решения приоритетных задач (в том числе социально-экономического развития регионов), что в свою очередь откроет возможность выхода оборонных предприятий на гражданские рынки. Мероприятия по диверсификации предприятий ОПК целесообразно предусмотреть в рамках национального проекта «Наука».</w:t>
      </w:r>
    </w:p>
    <w:p w:rsidR="0029589F" w:rsidRDefault="00640F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Отметить высокий научный уровень представленных докладов. По итогам работы Конференции подготовить и издать сборник научных статей в </w:t>
      </w:r>
      <w:r>
        <w:rPr>
          <w:sz w:val="28"/>
          <w:szCs w:val="28"/>
        </w:rPr>
        <w:lastRenderedPageBreak/>
        <w:t>качестве специального выпуска научно-технического журнала «Авиационные материалы и технологии».</w:t>
      </w:r>
    </w:p>
    <w:p w:rsidR="0029589F" w:rsidRDefault="00640F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Выразить признательность руководству ФГУП «ВИАМ» ГНЦ РФ и партнерам конференции за ее организацию и проведение.</w:t>
      </w:r>
    </w:p>
    <w:p w:rsidR="0029589F" w:rsidRDefault="00640FC2" w:rsidP="002929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Организационному комитету подготовить обращение в соответствии с данным решением в федеральные органы исполнительной власти. По мнению участников Конференции, решение указанных задач будет способствовать осуществлению крупных перспективных государственных проектов, в числе которых: обеспечение и укрепление национальной безопасности Российской Федерации; повышение уровня благосостояния населения; развитие инновационных отраслей экономики и промышленности; сокращение </w:t>
      </w:r>
      <w:proofErr w:type="spellStart"/>
      <w:r>
        <w:rPr>
          <w:sz w:val="28"/>
          <w:szCs w:val="28"/>
        </w:rPr>
        <w:t>импортозависимости</w:t>
      </w:r>
      <w:proofErr w:type="spellEnd"/>
      <w:r>
        <w:rPr>
          <w:sz w:val="28"/>
          <w:szCs w:val="28"/>
        </w:rPr>
        <w:t xml:space="preserve"> отечественных разработчиков и производителей.</w:t>
      </w:r>
    </w:p>
    <w:p w:rsidR="0029294C" w:rsidRDefault="0029294C" w:rsidP="0029294C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9294C" w:rsidRDefault="0029294C" w:rsidP="0029294C">
      <w:pPr>
        <w:spacing w:line="360" w:lineRule="auto"/>
        <w:ind w:firstLine="709"/>
        <w:jc w:val="both"/>
        <w:rPr>
          <w:sz w:val="28"/>
          <w:szCs w:val="28"/>
        </w:rPr>
      </w:pPr>
      <w:r w:rsidRPr="00667496">
        <w:rPr>
          <w:sz w:val="28"/>
          <w:szCs w:val="28"/>
        </w:rPr>
        <w:t>Настоящее решение обсуждено и согласовано с участниками конференции.</w:t>
      </w:r>
    </w:p>
    <w:sectPr w:rsidR="0029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70D3"/>
    <w:multiLevelType w:val="hybridMultilevel"/>
    <w:tmpl w:val="1B8E8086"/>
    <w:lvl w:ilvl="0" w:tplc="8A706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9F"/>
    <w:rsid w:val="0029294C"/>
    <w:rsid w:val="0029589F"/>
    <w:rsid w:val="005D6744"/>
    <w:rsid w:val="00640FC2"/>
    <w:rsid w:val="00B44845"/>
    <w:rsid w:val="00C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uiPriority w:val="99"/>
    <w:qFormat/>
    <w:rPr>
      <w:rFonts w:cs="Times New Roman"/>
      <w:i/>
      <w:iCs/>
    </w:rPr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Pr>
      <w:rFonts w:ascii="Tahoma" w:hAnsi="Tahoma" w:cs="Tahoma"/>
      <w:sz w:val="16"/>
      <w:szCs w:val="16"/>
      <w:lang w:eastAsia="ja-JP"/>
    </w:rPr>
  </w:style>
  <w:style w:type="character" w:styleId="a8">
    <w:name w:val="annotation reference"/>
    <w:basedOn w:val="a0"/>
    <w:rPr>
      <w:sz w:val="16"/>
      <w:szCs w:val="16"/>
    </w:rPr>
  </w:style>
  <w:style w:type="paragraph" w:styleId="a9">
    <w:name w:val="annotation text"/>
    <w:basedOn w:val="a"/>
    <w:link w:val="a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Pr>
      <w:lang w:eastAsia="ja-JP"/>
    </w:rPr>
  </w:style>
  <w:style w:type="paragraph" w:styleId="ab">
    <w:name w:val="annotation subject"/>
    <w:basedOn w:val="a9"/>
    <w:next w:val="a9"/>
    <w:link w:val="ac"/>
    <w:rPr>
      <w:b/>
      <w:bCs/>
    </w:rPr>
  </w:style>
  <w:style w:type="character" w:customStyle="1" w:styleId="ac">
    <w:name w:val="Тема примечания Знак"/>
    <w:basedOn w:val="aa"/>
    <w:link w:val="ab"/>
    <w:rPr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uiPriority w:val="99"/>
    <w:qFormat/>
    <w:rPr>
      <w:rFonts w:cs="Times New Roman"/>
      <w:i/>
      <w:iCs/>
    </w:rPr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Pr>
      <w:rFonts w:ascii="Tahoma" w:hAnsi="Tahoma" w:cs="Tahoma"/>
      <w:sz w:val="16"/>
      <w:szCs w:val="16"/>
      <w:lang w:eastAsia="ja-JP"/>
    </w:rPr>
  </w:style>
  <w:style w:type="character" w:styleId="a8">
    <w:name w:val="annotation reference"/>
    <w:basedOn w:val="a0"/>
    <w:rPr>
      <w:sz w:val="16"/>
      <w:szCs w:val="16"/>
    </w:rPr>
  </w:style>
  <w:style w:type="paragraph" w:styleId="a9">
    <w:name w:val="annotation text"/>
    <w:basedOn w:val="a"/>
    <w:link w:val="a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Pr>
      <w:lang w:eastAsia="ja-JP"/>
    </w:rPr>
  </w:style>
  <w:style w:type="paragraph" w:styleId="ab">
    <w:name w:val="annotation subject"/>
    <w:basedOn w:val="a9"/>
    <w:next w:val="a9"/>
    <w:link w:val="ac"/>
    <w:rPr>
      <w:b/>
      <w:bCs/>
    </w:rPr>
  </w:style>
  <w:style w:type="character" w:customStyle="1" w:styleId="ac">
    <w:name w:val="Тема примечания Знак"/>
    <w:basedOn w:val="aa"/>
    <w:link w:val="ab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630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Скрипачев Сергей Юрьевич</dc:creator>
  <cp:lastModifiedBy>Платонов Станислав Геннадьевич</cp:lastModifiedBy>
  <cp:revision>6</cp:revision>
  <cp:lastPrinted>2019-08-19T14:00:00Z</cp:lastPrinted>
  <dcterms:created xsi:type="dcterms:W3CDTF">2019-08-19T13:35:00Z</dcterms:created>
  <dcterms:modified xsi:type="dcterms:W3CDTF">2019-08-19T14:01:00Z</dcterms:modified>
</cp:coreProperties>
</file>