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EA" w:rsidRPr="005077EA" w:rsidRDefault="005077EA" w:rsidP="005077EA">
      <w:pPr>
        <w:shd w:val="clear" w:color="auto" w:fill="FFFFFF"/>
        <w:spacing w:after="0" w:line="348" w:lineRule="auto"/>
        <w:jc w:val="right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</w:pPr>
      <w:r w:rsidRPr="005077E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  <w:t>Проект</w:t>
      </w:r>
    </w:p>
    <w:p w:rsidR="006301ED" w:rsidRPr="00712670" w:rsidRDefault="006301ED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301ED" w:rsidRPr="00712670" w:rsidRDefault="006301ED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716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232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</w:t>
      </w:r>
      <w:bookmarkStart w:id="0" w:name="_GoBack"/>
      <w:bookmarkEnd w:id="0"/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</w:p>
    <w:p w:rsidR="006301ED" w:rsidRPr="00712670" w:rsidRDefault="006301ED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«Аддитивные технологии: настоящее и будущее»</w:t>
      </w:r>
    </w:p>
    <w:p w:rsidR="00E26FB7" w:rsidRDefault="009C70D0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«Курчатовский институт» </w:t>
      </w:r>
      <w:r w:rsidRPr="005E4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ВИАМ</w:t>
      </w:r>
      <w:r w:rsidR="006301ED"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 </w:t>
      </w:r>
    </w:p>
    <w:p w:rsidR="006301ED" w:rsidRPr="00AF1ECA" w:rsidRDefault="00B232EF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CA" w:rsidRPr="00AF1E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2B1A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6301ED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161F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5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01ED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E73F1" w:rsidRDefault="005E73F1" w:rsidP="001068A9">
      <w:pPr>
        <w:shd w:val="clear" w:color="auto" w:fill="FFFFFF"/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77" w:rsidRPr="005E4777" w:rsidRDefault="005E4777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77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Стратегических направлений развития материалов и технологий их переработки на период до 2030 года, разработанных по инициативе </w:t>
      </w:r>
      <w:r w:rsidR="0082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научно-исследовательского института авиационных материалов</w:t>
      </w:r>
      <w:r w:rsidRPr="005E4777">
        <w:rPr>
          <w:rFonts w:ascii="Times New Roman" w:hAnsi="Times New Roman" w:cs="Times New Roman"/>
          <w:sz w:val="28"/>
          <w:szCs w:val="28"/>
        </w:rPr>
        <w:t xml:space="preserve"> в 2011 г</w:t>
      </w:r>
      <w:r w:rsidR="0049640A">
        <w:rPr>
          <w:rFonts w:ascii="Times New Roman" w:hAnsi="Times New Roman" w:cs="Times New Roman"/>
          <w:sz w:val="28"/>
          <w:szCs w:val="28"/>
        </w:rPr>
        <w:t>.</w:t>
      </w:r>
      <w:r w:rsidRPr="005E4777">
        <w:rPr>
          <w:rFonts w:ascii="Times New Roman" w:hAnsi="Times New Roman" w:cs="Times New Roman"/>
          <w:sz w:val="28"/>
          <w:szCs w:val="28"/>
        </w:rPr>
        <w:t xml:space="preserve">, актуализированных в 2018 г. и утвержденных 4 марта </w:t>
      </w:r>
      <w:r w:rsidR="0082484A" w:rsidRPr="005E4777">
        <w:rPr>
          <w:rFonts w:ascii="Times New Roman" w:hAnsi="Times New Roman" w:cs="Times New Roman"/>
          <w:sz w:val="28"/>
          <w:szCs w:val="28"/>
        </w:rPr>
        <w:t>2021</w:t>
      </w:r>
      <w:r w:rsidR="0082484A">
        <w:rPr>
          <w:rFonts w:ascii="Times New Roman" w:hAnsi="Times New Roman" w:cs="Times New Roman"/>
          <w:sz w:val="28"/>
          <w:szCs w:val="28"/>
        </w:rPr>
        <w:t> </w:t>
      </w:r>
      <w:r w:rsidRPr="005E47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 определено направление </w:t>
      </w:r>
      <w:r w:rsidRPr="005E4777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5E477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E4777">
        <w:rPr>
          <w:rFonts w:ascii="Times New Roman" w:hAnsi="Times New Roman" w:cs="Times New Roman"/>
          <w:sz w:val="28"/>
          <w:szCs w:val="28"/>
        </w:rPr>
        <w:t>, ресурсосберегающих аддитивных технологий получения деталей, полуфабрикатов и конструкций сложных технических систем</w:t>
      </w:r>
      <w:r w:rsidR="00BE62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777">
        <w:rPr>
          <w:rFonts w:ascii="Times New Roman" w:hAnsi="Times New Roman" w:cs="Times New Roman"/>
          <w:sz w:val="28"/>
          <w:szCs w:val="28"/>
        </w:rPr>
        <w:t xml:space="preserve"> </w:t>
      </w:r>
      <w:r w:rsidR="00BE6290">
        <w:rPr>
          <w:rFonts w:ascii="Times New Roman" w:hAnsi="Times New Roman" w:cs="Times New Roman"/>
          <w:sz w:val="28"/>
          <w:szCs w:val="28"/>
        </w:rPr>
        <w:t>Данное направление</w:t>
      </w:r>
      <w:r w:rsidR="00BE6290" w:rsidRPr="005E4777">
        <w:rPr>
          <w:rFonts w:ascii="Times New Roman" w:hAnsi="Times New Roman" w:cs="Times New Roman"/>
          <w:sz w:val="28"/>
          <w:szCs w:val="28"/>
        </w:rPr>
        <w:t xml:space="preserve"> </w:t>
      </w:r>
      <w:r w:rsidRPr="005E477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E6290" w:rsidRPr="005E4777">
        <w:rPr>
          <w:rFonts w:ascii="Times New Roman" w:hAnsi="Times New Roman" w:cs="Times New Roman"/>
          <w:sz w:val="28"/>
          <w:szCs w:val="28"/>
        </w:rPr>
        <w:t>соответству</w:t>
      </w:r>
      <w:r w:rsidR="00BE6290">
        <w:rPr>
          <w:rFonts w:ascii="Times New Roman" w:hAnsi="Times New Roman" w:cs="Times New Roman"/>
          <w:sz w:val="28"/>
          <w:szCs w:val="28"/>
        </w:rPr>
        <w:t>е</w:t>
      </w:r>
      <w:r w:rsidR="00BE6290" w:rsidRPr="005E4777">
        <w:rPr>
          <w:rFonts w:ascii="Times New Roman" w:hAnsi="Times New Roman" w:cs="Times New Roman"/>
          <w:sz w:val="28"/>
          <w:szCs w:val="28"/>
        </w:rPr>
        <w:t xml:space="preserve">т </w:t>
      </w:r>
      <w:r w:rsidRPr="005E4777">
        <w:rPr>
          <w:rFonts w:ascii="Times New Roman" w:hAnsi="Times New Roman" w:cs="Times New Roman"/>
          <w:sz w:val="28"/>
          <w:szCs w:val="28"/>
        </w:rPr>
        <w:t xml:space="preserve">Стратегии научно-технологического развития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5E4777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5E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декабря 2016 г. № 642.</w:t>
      </w:r>
    </w:p>
    <w:p w:rsidR="005E4777" w:rsidRDefault="005E4777" w:rsidP="001068A9">
      <w:pPr>
        <w:tabs>
          <w:tab w:val="left" w:pos="1560"/>
        </w:tabs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Аддитивные технологии являются в</w:t>
      </w:r>
      <w:r w:rsidR="00FA3752" w:rsidRPr="00B46E07">
        <w:rPr>
          <w:rFonts w:ascii="Times New Roman" w:hAnsi="Times New Roman" w:cs="Times New Roman"/>
          <w:sz w:val="28"/>
          <w:szCs w:val="28"/>
        </w:rPr>
        <w:t>ажнейш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A3752" w:rsidRPr="00B46E07">
        <w:rPr>
          <w:rFonts w:ascii="Times New Roman" w:hAnsi="Times New Roman" w:cs="Times New Roman"/>
          <w:sz w:val="28"/>
          <w:szCs w:val="28"/>
        </w:rPr>
        <w:t xml:space="preserve"> </w:t>
      </w:r>
      <w:r w:rsidRPr="00B46E07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FA3752" w:rsidRPr="00B46E0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FA3752" w:rsidRPr="00B46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переход промышленности к </w:t>
      </w:r>
      <w:r w:rsidR="00BE6290">
        <w:rPr>
          <w:rFonts w:ascii="Times New Roman" w:hAnsi="Times New Roman" w:cs="Times New Roman"/>
          <w:sz w:val="28"/>
          <w:szCs w:val="28"/>
        </w:rPr>
        <w:t>шестому</w:t>
      </w:r>
      <w:r w:rsidR="00BE6290" w:rsidRPr="005E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технологическому укладу, обеспечивают </w:t>
      </w:r>
      <w:r w:rsidRPr="005E4777">
        <w:rPr>
          <w:rFonts w:ascii="Times New Roman" w:hAnsi="Times New Roman" w:cs="Times New Roman"/>
          <w:sz w:val="28"/>
          <w:szCs w:val="28"/>
        </w:rPr>
        <w:t>повышение производительности технологических процессов получения изделий более чем в 30 раз с одновременным повышением коэффициента использования материалов до 0,98 и снижением массы конструкций до 50% за счет применения топологической оптимизации</w:t>
      </w:r>
      <w:r w:rsidR="00BE6290">
        <w:rPr>
          <w:rFonts w:ascii="Times New Roman" w:hAnsi="Times New Roman" w:cs="Times New Roman"/>
          <w:sz w:val="28"/>
          <w:szCs w:val="28"/>
        </w:rPr>
        <w:t>.</w:t>
      </w:r>
    </w:p>
    <w:p w:rsidR="005E4777" w:rsidRPr="005E4777" w:rsidRDefault="005E4777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77">
        <w:rPr>
          <w:rFonts w:ascii="Times New Roman" w:hAnsi="Times New Roman" w:cs="Times New Roman"/>
          <w:sz w:val="28"/>
          <w:szCs w:val="28"/>
        </w:rPr>
        <w:t>В соответствии со сформированной в мировом научном сообществе концепцией аддитивные технологии делятся на три уровня. Первый уровень – это изготовление оснастки, выжигаемых и выплавляемых моделей для производства деталей методом точного литья. Второй уровень включает в себя производство прототипов деталей для отработки разрабатываемых конструкций. Третий – изготовление опытных деталей для проведения стендовых и натурных испытаний, удовлетворяющих требованиям нормативной и конструкторской документации, с последующей организацией серийного производства.</w:t>
      </w:r>
    </w:p>
    <w:p w:rsidR="005E4777" w:rsidRPr="005E4777" w:rsidRDefault="005E4777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77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аддитивных технологий третьего уровня является сложнейшей задачей, которая может быть решена только в рамках парадигмы единого материаловедческого сопровождения на всех стадиях создания материала и изделия: «материал – технология – конструкция – оборудование» </w:t>
      </w:r>
      <w:r w:rsidR="00B4362E">
        <w:rPr>
          <w:rFonts w:ascii="Times New Roman" w:hAnsi="Times New Roman" w:cs="Times New Roman"/>
          <w:sz w:val="28"/>
          <w:szCs w:val="28"/>
        </w:rPr>
        <w:br/>
      </w:r>
      <w:r w:rsidRPr="005E4777">
        <w:rPr>
          <w:rFonts w:ascii="Times New Roman" w:hAnsi="Times New Roman" w:cs="Times New Roman"/>
          <w:sz w:val="28"/>
          <w:szCs w:val="28"/>
        </w:rPr>
        <w:t>с обязательным созданием крупных научных центров, обладающих полным циклом аддитивного производства.</w:t>
      </w:r>
    </w:p>
    <w:p w:rsidR="00AD08AD" w:rsidRPr="00AD08AD" w:rsidRDefault="00FA3752" w:rsidP="001068A9">
      <w:pPr>
        <w:tabs>
          <w:tab w:val="left" w:pos="1560"/>
        </w:tabs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Согласно экспертной оценке ведущего аналитического издательства </w:t>
      </w:r>
      <w:proofErr w:type="spellStart"/>
      <w:r w:rsidRPr="00B46E07">
        <w:rPr>
          <w:rFonts w:ascii="Times New Roman" w:hAnsi="Times New Roman" w:cs="Times New Roman"/>
          <w:sz w:val="28"/>
          <w:szCs w:val="28"/>
        </w:rPr>
        <w:t>Wohlers</w:t>
      </w:r>
      <w:proofErr w:type="spellEnd"/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BE6290">
        <w:rPr>
          <w:rFonts w:ascii="Times New Roman" w:hAnsi="Times New Roman" w:cs="Times New Roman"/>
          <w:sz w:val="28"/>
          <w:szCs w:val="28"/>
        </w:rPr>
        <w:t>,</w:t>
      </w:r>
      <w:r w:rsidRPr="00B46E07">
        <w:rPr>
          <w:rFonts w:ascii="Times New Roman" w:hAnsi="Times New Roman" w:cs="Times New Roman"/>
          <w:sz w:val="28"/>
          <w:szCs w:val="28"/>
        </w:rPr>
        <w:t xml:space="preserve"> объем мирового рынка аддитивных технологий достиг </w:t>
      </w:r>
      <w:r w:rsidR="00AF1ECA">
        <w:rPr>
          <w:rFonts w:ascii="Times New Roman" w:hAnsi="Times New Roman" w:cs="Times New Roman"/>
          <w:sz w:val="28"/>
          <w:szCs w:val="28"/>
        </w:rPr>
        <w:br/>
      </w:r>
      <w:r w:rsidRPr="00B46E07">
        <w:rPr>
          <w:rFonts w:ascii="Times New Roman" w:hAnsi="Times New Roman" w:cs="Times New Roman"/>
          <w:sz w:val="28"/>
          <w:szCs w:val="28"/>
        </w:rPr>
        <w:t>1</w:t>
      </w:r>
      <w:r w:rsidR="00AD08AD">
        <w:rPr>
          <w:rFonts w:ascii="Times New Roman" w:hAnsi="Times New Roman" w:cs="Times New Roman"/>
          <w:sz w:val="28"/>
          <w:szCs w:val="28"/>
        </w:rPr>
        <w:t>2</w:t>
      </w:r>
      <w:r w:rsidRPr="00B46E07">
        <w:rPr>
          <w:rFonts w:ascii="Times New Roman" w:hAnsi="Times New Roman" w:cs="Times New Roman"/>
          <w:sz w:val="28"/>
          <w:szCs w:val="28"/>
        </w:rPr>
        <w:t>,</w:t>
      </w:r>
      <w:r w:rsidR="00AD08AD">
        <w:rPr>
          <w:rFonts w:ascii="Times New Roman" w:hAnsi="Times New Roman" w:cs="Times New Roman"/>
          <w:sz w:val="28"/>
          <w:szCs w:val="28"/>
        </w:rPr>
        <w:t>8</w:t>
      </w:r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E0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r w:rsidR="005E73F1">
        <w:rPr>
          <w:rFonts w:ascii="Times New Roman" w:hAnsi="Times New Roman" w:cs="Times New Roman"/>
          <w:sz w:val="28"/>
          <w:szCs w:val="28"/>
        </w:rPr>
        <w:t xml:space="preserve">долларов </w:t>
      </w:r>
      <w:r w:rsidRPr="00B46E07">
        <w:rPr>
          <w:rFonts w:ascii="Times New Roman" w:hAnsi="Times New Roman" w:cs="Times New Roman"/>
          <w:sz w:val="28"/>
          <w:szCs w:val="28"/>
        </w:rPr>
        <w:t>по состоянию на 20</w:t>
      </w:r>
      <w:r w:rsidR="00AD08AD">
        <w:rPr>
          <w:rFonts w:ascii="Times New Roman" w:hAnsi="Times New Roman" w:cs="Times New Roman"/>
          <w:sz w:val="28"/>
          <w:szCs w:val="28"/>
        </w:rPr>
        <w:t>20</w:t>
      </w:r>
      <w:r w:rsidRPr="00B46E07">
        <w:rPr>
          <w:rFonts w:ascii="Times New Roman" w:hAnsi="Times New Roman" w:cs="Times New Roman"/>
          <w:sz w:val="28"/>
          <w:szCs w:val="28"/>
        </w:rPr>
        <w:t xml:space="preserve"> г. </w:t>
      </w:r>
      <w:r w:rsidR="00AD08AD" w:rsidRPr="00B46E07">
        <w:rPr>
          <w:rFonts w:ascii="Times New Roman" w:hAnsi="Times New Roman" w:cs="Times New Roman"/>
          <w:sz w:val="28"/>
          <w:szCs w:val="28"/>
        </w:rPr>
        <w:t xml:space="preserve">Среднегодовой темп роста прогнозируется на уровне 27%, что обеспечит объем рынка на уровне </w:t>
      </w:r>
      <w:r w:rsidR="00AD08AD">
        <w:rPr>
          <w:rFonts w:ascii="Times New Roman" w:hAnsi="Times New Roman" w:cs="Times New Roman"/>
          <w:sz w:val="28"/>
          <w:szCs w:val="28"/>
        </w:rPr>
        <w:br/>
      </w:r>
      <w:r w:rsidR="00AD08AD" w:rsidRPr="00B46E07">
        <w:rPr>
          <w:rFonts w:ascii="Times New Roman" w:hAnsi="Times New Roman" w:cs="Times New Roman"/>
          <w:sz w:val="28"/>
          <w:szCs w:val="28"/>
        </w:rPr>
        <w:t>21,5</w:t>
      </w:r>
      <w:r w:rsidR="00AD08AD">
        <w:rPr>
          <w:rFonts w:ascii="Times New Roman" w:hAnsi="Times New Roman" w:cs="Times New Roman"/>
          <w:sz w:val="28"/>
          <w:szCs w:val="28"/>
        </w:rPr>
        <w:t>–</w:t>
      </w:r>
      <w:r w:rsidR="00AD08AD" w:rsidRPr="00B46E07">
        <w:rPr>
          <w:rFonts w:ascii="Times New Roman" w:hAnsi="Times New Roman" w:cs="Times New Roman"/>
          <w:sz w:val="28"/>
          <w:szCs w:val="28"/>
        </w:rPr>
        <w:t xml:space="preserve">34,8 млрд </w:t>
      </w:r>
      <w:r w:rsidR="00AD08AD">
        <w:rPr>
          <w:rFonts w:ascii="Times New Roman" w:hAnsi="Times New Roman" w:cs="Times New Roman"/>
          <w:sz w:val="28"/>
          <w:szCs w:val="28"/>
        </w:rPr>
        <w:t xml:space="preserve">долларов </w:t>
      </w:r>
      <w:r w:rsidR="00AD08AD" w:rsidRPr="00B46E07">
        <w:rPr>
          <w:rFonts w:ascii="Times New Roman" w:hAnsi="Times New Roman" w:cs="Times New Roman"/>
          <w:sz w:val="28"/>
          <w:szCs w:val="28"/>
        </w:rPr>
        <w:t xml:space="preserve">на горизонте до 2025 г. </w:t>
      </w:r>
      <w:r w:rsidR="00AD08AD">
        <w:rPr>
          <w:rFonts w:ascii="Times New Roman" w:hAnsi="Times New Roman" w:cs="Times New Roman"/>
          <w:sz w:val="28"/>
          <w:szCs w:val="28"/>
        </w:rPr>
        <w:t xml:space="preserve">При этом рынок металлических аддитивных технологий составил 2,02 </w:t>
      </w:r>
      <w:r w:rsidR="00AD08AD" w:rsidRPr="00B46E07">
        <w:rPr>
          <w:rFonts w:ascii="Times New Roman" w:hAnsi="Times New Roman" w:cs="Times New Roman"/>
          <w:sz w:val="28"/>
          <w:szCs w:val="28"/>
        </w:rPr>
        <w:t xml:space="preserve">млрд </w:t>
      </w:r>
      <w:r w:rsidR="00AD08AD">
        <w:rPr>
          <w:rFonts w:ascii="Times New Roman" w:hAnsi="Times New Roman" w:cs="Times New Roman"/>
          <w:sz w:val="28"/>
          <w:szCs w:val="28"/>
        </w:rPr>
        <w:t>долларов в 2019 г</w:t>
      </w:r>
      <w:r w:rsidR="00B4362E">
        <w:rPr>
          <w:rFonts w:ascii="Times New Roman" w:hAnsi="Times New Roman" w:cs="Times New Roman"/>
          <w:sz w:val="28"/>
          <w:szCs w:val="28"/>
        </w:rPr>
        <w:t>.</w:t>
      </w:r>
      <w:r w:rsidR="00AD08AD">
        <w:rPr>
          <w:rFonts w:ascii="Times New Roman" w:hAnsi="Times New Roman" w:cs="Times New Roman"/>
          <w:sz w:val="28"/>
          <w:szCs w:val="28"/>
        </w:rPr>
        <w:t xml:space="preserve"> с прогнозируемым ростом до 5,89 </w:t>
      </w:r>
      <w:proofErr w:type="gramStart"/>
      <w:r w:rsidR="00AD08AD" w:rsidRPr="00B46E0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AD08AD" w:rsidRPr="00B46E07">
        <w:rPr>
          <w:rFonts w:ascii="Times New Roman" w:hAnsi="Times New Roman" w:cs="Times New Roman"/>
          <w:sz w:val="28"/>
          <w:szCs w:val="28"/>
        </w:rPr>
        <w:t xml:space="preserve"> </w:t>
      </w:r>
      <w:r w:rsidR="00AD08AD">
        <w:rPr>
          <w:rFonts w:ascii="Times New Roman" w:hAnsi="Times New Roman" w:cs="Times New Roman"/>
          <w:sz w:val="28"/>
          <w:szCs w:val="28"/>
        </w:rPr>
        <w:t xml:space="preserve">долларов к 2024 г. </w:t>
      </w:r>
    </w:p>
    <w:p w:rsidR="00FA3752" w:rsidRPr="00B46E07" w:rsidRDefault="00FA3752" w:rsidP="001068A9">
      <w:pPr>
        <w:tabs>
          <w:tab w:val="left" w:pos="1560"/>
        </w:tabs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Доля России на мировом рынке в настоящее время составляет 1,5%, что означает 30-кратное отставание от США, КНР и стран Евросоюза. Соотношение деталей </w:t>
      </w:r>
      <w:r w:rsidR="00BE6290">
        <w:rPr>
          <w:rFonts w:ascii="Times New Roman" w:hAnsi="Times New Roman" w:cs="Times New Roman"/>
          <w:sz w:val="28"/>
          <w:szCs w:val="28"/>
        </w:rPr>
        <w:t>третьего</w:t>
      </w:r>
      <w:r w:rsidRPr="00B46E07">
        <w:rPr>
          <w:rFonts w:ascii="Times New Roman" w:hAnsi="Times New Roman" w:cs="Times New Roman"/>
          <w:sz w:val="28"/>
          <w:szCs w:val="28"/>
        </w:rPr>
        <w:t xml:space="preserve"> уровня, допущенных до постановки в изделия с высоким ресурсом, к демонстраторам до сих пор составляет в России 3 к 97. </w:t>
      </w:r>
    </w:p>
    <w:p w:rsidR="00FA3752" w:rsidRPr="00AA669F" w:rsidRDefault="00BE6290" w:rsidP="001068A9">
      <w:pPr>
        <w:tabs>
          <w:tab w:val="left" w:pos="1560"/>
        </w:tabs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669F">
        <w:rPr>
          <w:rFonts w:ascii="Times New Roman" w:hAnsi="Times New Roman" w:cs="Times New Roman"/>
          <w:sz w:val="28"/>
          <w:szCs w:val="28"/>
        </w:rPr>
        <w:t xml:space="preserve">о исполнение поручений заседания президиума Совета при Президенте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A669F">
        <w:rPr>
          <w:rFonts w:ascii="Times New Roman" w:hAnsi="Times New Roman" w:cs="Times New Roman"/>
          <w:sz w:val="28"/>
          <w:szCs w:val="28"/>
        </w:rPr>
        <w:t xml:space="preserve"> по модернизации экономики и инновационному развитию России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69F">
        <w:rPr>
          <w:rFonts w:ascii="Times New Roman" w:hAnsi="Times New Roman" w:cs="Times New Roman"/>
          <w:sz w:val="28"/>
          <w:szCs w:val="28"/>
        </w:rPr>
        <w:t>ротокол №</w:t>
      </w:r>
      <w:r w:rsidR="0082484A">
        <w:rPr>
          <w:rFonts w:ascii="Times New Roman" w:hAnsi="Times New Roman" w:cs="Times New Roman"/>
          <w:sz w:val="28"/>
          <w:szCs w:val="28"/>
        </w:rPr>
        <w:t> </w:t>
      </w:r>
      <w:r w:rsidRPr="00AA66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 xml:space="preserve">от 16 сентября 2014 г.),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A669F">
        <w:rPr>
          <w:rFonts w:ascii="Times New Roman" w:hAnsi="Times New Roman" w:cs="Times New Roman"/>
          <w:sz w:val="28"/>
          <w:szCs w:val="28"/>
        </w:rPr>
        <w:t xml:space="preserve">ля </w:t>
      </w:r>
      <w:r w:rsidR="00FA3752" w:rsidRPr="00AA669F">
        <w:rPr>
          <w:rFonts w:ascii="Times New Roman" w:hAnsi="Times New Roman" w:cs="Times New Roman"/>
          <w:sz w:val="28"/>
          <w:szCs w:val="28"/>
        </w:rPr>
        <w:t xml:space="preserve">сокращения отставания Российской Федерации в разработке и внедрении передовых цифровых аддитивных технологий, </w:t>
      </w:r>
      <w:r w:rsidR="009C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«Курчатовский институт» </w:t>
      </w:r>
      <w:r w:rsidR="009C70D0" w:rsidRPr="005E4777">
        <w:rPr>
          <w:rFonts w:ascii="Times New Roman" w:hAnsi="Times New Roman" w:cs="Times New Roman"/>
          <w:sz w:val="28"/>
          <w:szCs w:val="28"/>
        </w:rPr>
        <w:t>–</w:t>
      </w:r>
      <w:r w:rsidR="009C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ВИАМ</w:t>
      </w:r>
      <w:r w:rsidR="00FA3752" w:rsidRPr="00AA669F">
        <w:rPr>
          <w:rFonts w:ascii="Times New Roman" w:hAnsi="Times New Roman" w:cs="Times New Roman"/>
          <w:sz w:val="28"/>
          <w:szCs w:val="28"/>
        </w:rPr>
        <w:t xml:space="preserve"> совместно с интегрированными структурами АО «ОДК», ГК «Роскосмос», ГК «Росатом», ПАО «ОАК», АО «КТРВ» и АО «Вертолеты России» разработан Комплексный</w:t>
      </w:r>
      <w:proofErr w:type="gramEnd"/>
      <w:r w:rsidR="00FA3752" w:rsidRPr="00AA669F">
        <w:rPr>
          <w:rFonts w:ascii="Times New Roman" w:hAnsi="Times New Roman" w:cs="Times New Roman"/>
          <w:sz w:val="28"/>
          <w:szCs w:val="28"/>
        </w:rPr>
        <w:t xml:space="preserve"> план мероприятий по развитию и внедрению аддитивных технологий в Российской Федерации </w:t>
      </w:r>
      <w:r w:rsidR="00FA3752">
        <w:rPr>
          <w:rFonts w:ascii="Times New Roman" w:hAnsi="Times New Roman" w:cs="Times New Roman"/>
          <w:sz w:val="28"/>
          <w:szCs w:val="28"/>
        </w:rPr>
        <w:t xml:space="preserve">до 2025 </w:t>
      </w:r>
      <w:r w:rsidR="00B4362E">
        <w:rPr>
          <w:rFonts w:ascii="Times New Roman" w:hAnsi="Times New Roman" w:cs="Times New Roman"/>
          <w:sz w:val="28"/>
          <w:szCs w:val="28"/>
        </w:rPr>
        <w:t xml:space="preserve">г. </w:t>
      </w:r>
      <w:r w:rsidR="00DE0D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E0DCF">
        <w:rPr>
          <w:rFonts w:ascii="Times New Roman" w:hAnsi="Times New Roman" w:cs="Times New Roman"/>
          <w:sz w:val="28"/>
          <w:szCs w:val="28"/>
        </w:rPr>
        <w:t>– Комплексный план)</w:t>
      </w:r>
      <w:r w:rsidR="00FA3752" w:rsidRPr="00AA669F">
        <w:rPr>
          <w:rFonts w:ascii="Times New Roman" w:hAnsi="Times New Roman" w:cs="Times New Roman"/>
          <w:sz w:val="28"/>
          <w:szCs w:val="28"/>
        </w:rPr>
        <w:t xml:space="preserve">. В составе Комплексного плана выделено </w:t>
      </w:r>
      <w:r w:rsidR="005E73F1">
        <w:rPr>
          <w:rFonts w:ascii="Times New Roman" w:hAnsi="Times New Roman" w:cs="Times New Roman"/>
          <w:sz w:val="28"/>
          <w:szCs w:val="28"/>
        </w:rPr>
        <w:t>семь</w:t>
      </w:r>
      <w:r w:rsidR="005E73F1" w:rsidRPr="00AA669F">
        <w:rPr>
          <w:rFonts w:ascii="Times New Roman" w:hAnsi="Times New Roman" w:cs="Times New Roman"/>
          <w:sz w:val="28"/>
          <w:szCs w:val="28"/>
        </w:rPr>
        <w:t xml:space="preserve"> </w:t>
      </w:r>
      <w:r w:rsidR="00FA3752" w:rsidRPr="00AA669F">
        <w:rPr>
          <w:rFonts w:ascii="Times New Roman" w:hAnsi="Times New Roman" w:cs="Times New Roman"/>
          <w:sz w:val="28"/>
          <w:szCs w:val="28"/>
        </w:rPr>
        <w:t>основных мероприятий. Реализация цели достигается посредством их выполнения за счет разработки, освоения и адаптаци</w:t>
      </w:r>
      <w:r w:rsidR="00C90D04">
        <w:rPr>
          <w:rFonts w:ascii="Times New Roman" w:hAnsi="Times New Roman" w:cs="Times New Roman"/>
          <w:sz w:val="28"/>
          <w:szCs w:val="28"/>
        </w:rPr>
        <w:t>и</w:t>
      </w:r>
      <w:r w:rsidR="00FA3752" w:rsidRPr="00AA669F">
        <w:rPr>
          <w:rFonts w:ascii="Times New Roman" w:hAnsi="Times New Roman" w:cs="Times New Roman"/>
          <w:sz w:val="28"/>
          <w:szCs w:val="28"/>
        </w:rPr>
        <w:t xml:space="preserve"> ключевых составляющих аддитивного производства полного цикла: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создание единой информационной платформы на базе цифровых технологий;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lastRenderedPageBreak/>
        <w:t>создание отечественных металлопорошковых и полимерных композиций</w:t>
      </w:r>
      <w:r w:rsidR="005E73F1">
        <w:rPr>
          <w:rFonts w:ascii="Times New Roman" w:hAnsi="Times New Roman" w:cs="Times New Roman"/>
          <w:sz w:val="28"/>
          <w:szCs w:val="28"/>
        </w:rPr>
        <w:t>,</w:t>
      </w:r>
      <w:r w:rsidRPr="00F61A69">
        <w:rPr>
          <w:rFonts w:ascii="Times New Roman" w:hAnsi="Times New Roman" w:cs="Times New Roman"/>
          <w:sz w:val="28"/>
          <w:szCs w:val="28"/>
        </w:rPr>
        <w:t xml:space="preserve"> аддитивных технологий изготовления деталей, разработка технологий аддитивного ремонта, разработка материалов и технологий для 3D-печати в архитектуре и дорожном строительстве;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разработка отечественного аддитивного оборудования на базе отечественного программного обеспечения;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разработка национальных стандартов и нормативной документации;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совершенствование системы подготовки кадров по базовым инженерным специальностям (образовательные и профессиональные стандарты);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применение аддитивных технологий в производстве изделий высокотехнологичных наукоемких секторов медицины и препаратов фармацевтической промышленности;</w:t>
      </w:r>
    </w:p>
    <w:p w:rsidR="00FA3752" w:rsidRPr="00F61A69" w:rsidRDefault="00FA3752" w:rsidP="001068A9">
      <w:pPr>
        <w:pStyle w:val="a3"/>
        <w:numPr>
          <w:ilvl w:val="0"/>
          <w:numId w:val="8"/>
        </w:numPr>
        <w:tabs>
          <w:tab w:val="left" w:pos="1560"/>
        </w:tabs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 xml:space="preserve">создание цифровых аддитивных производств, включая создание центров изучения 3D-печати, центров по отработке технологий и серийному производству деталей </w:t>
      </w:r>
      <w:r w:rsidR="00BE6290">
        <w:rPr>
          <w:rFonts w:ascii="Times New Roman" w:hAnsi="Times New Roman" w:cs="Times New Roman"/>
          <w:sz w:val="28"/>
          <w:szCs w:val="28"/>
        </w:rPr>
        <w:t>третьего</w:t>
      </w:r>
      <w:r w:rsidRPr="00F61A69">
        <w:rPr>
          <w:rFonts w:ascii="Times New Roman" w:hAnsi="Times New Roman" w:cs="Times New Roman"/>
          <w:sz w:val="28"/>
          <w:szCs w:val="28"/>
        </w:rPr>
        <w:t xml:space="preserve"> уровня, центров серийного производства для изделий высокотехнологичной медицинской помощи.</w:t>
      </w:r>
    </w:p>
    <w:p w:rsidR="00FA3752" w:rsidRPr="00AA669F" w:rsidRDefault="00FA3752" w:rsidP="001068A9">
      <w:pPr>
        <w:tabs>
          <w:tab w:val="left" w:pos="1560"/>
        </w:tabs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t xml:space="preserve">Комплексный план рассмотрен и согласован 10 июля 2018 </w:t>
      </w:r>
      <w:r w:rsidR="0082484A" w:rsidRPr="00AA669F">
        <w:rPr>
          <w:rFonts w:ascii="Times New Roman" w:hAnsi="Times New Roman" w:cs="Times New Roman"/>
          <w:sz w:val="28"/>
          <w:szCs w:val="28"/>
        </w:rPr>
        <w:t>г</w:t>
      </w:r>
      <w:r w:rsidR="0082484A">
        <w:rPr>
          <w:rFonts w:ascii="Times New Roman" w:hAnsi="Times New Roman" w:cs="Times New Roman"/>
          <w:sz w:val="28"/>
          <w:szCs w:val="28"/>
        </w:rPr>
        <w:t>.</w:t>
      </w:r>
      <w:r w:rsidR="0082484A" w:rsidRPr="00AA669F"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 xml:space="preserve">на заседании Межведомственной рабочей группы </w:t>
      </w:r>
      <w:proofErr w:type="spellStart"/>
      <w:r w:rsidRPr="00AA669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A669F">
        <w:rPr>
          <w:rFonts w:ascii="Times New Roman" w:hAnsi="Times New Roman" w:cs="Times New Roman"/>
          <w:sz w:val="28"/>
          <w:szCs w:val="28"/>
        </w:rPr>
        <w:t xml:space="preserve"> России по развитию аддитивных технологий в Российской Федерации.</w:t>
      </w:r>
    </w:p>
    <w:p w:rsidR="00B66F68" w:rsidRDefault="00B66F68" w:rsidP="001068A9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первоочередных мероприятий Комплексного плана на базе </w:t>
      </w:r>
      <w:r w:rsidR="0066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 «Курчатовский институт» </w:t>
      </w:r>
      <w:r w:rsidR="006601B9" w:rsidRPr="005E4777">
        <w:rPr>
          <w:rFonts w:ascii="Times New Roman" w:hAnsi="Times New Roman" w:cs="Times New Roman"/>
          <w:sz w:val="28"/>
          <w:szCs w:val="28"/>
        </w:rPr>
        <w:t>–</w:t>
      </w:r>
      <w:r w:rsidR="0066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EB">
        <w:rPr>
          <w:rFonts w:ascii="Times New Roman" w:hAnsi="Times New Roman" w:cs="Times New Roman"/>
          <w:sz w:val="28"/>
          <w:szCs w:val="28"/>
        </w:rPr>
        <w:t xml:space="preserve">в </w:t>
      </w:r>
      <w:r w:rsidR="006D01BB">
        <w:rPr>
          <w:rFonts w:ascii="Times New Roman" w:hAnsi="Times New Roman" w:cs="Times New Roman"/>
          <w:sz w:val="28"/>
          <w:szCs w:val="28"/>
        </w:rPr>
        <w:t xml:space="preserve">2020 г. </w:t>
      </w:r>
      <w:r>
        <w:rPr>
          <w:rFonts w:ascii="Times New Roman" w:hAnsi="Times New Roman" w:cs="Times New Roman"/>
          <w:sz w:val="28"/>
          <w:szCs w:val="28"/>
        </w:rPr>
        <w:t>проведено межотраслевое совещание по вопросу развития и внедрения аддитивных те</w:t>
      </w:r>
      <w:r w:rsidR="00CF50EB">
        <w:rPr>
          <w:rFonts w:ascii="Times New Roman" w:hAnsi="Times New Roman" w:cs="Times New Roman"/>
          <w:sz w:val="28"/>
          <w:szCs w:val="28"/>
        </w:rPr>
        <w:t>хнологий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FB7ADE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>
        <w:rPr>
          <w:rFonts w:ascii="Times New Roman" w:hAnsi="Times New Roman" w:cs="Times New Roman"/>
          <w:sz w:val="28"/>
          <w:szCs w:val="28"/>
        </w:rPr>
        <w:t>конструкторов предприятий</w:t>
      </w:r>
      <w:r w:rsidR="005E7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интегрированные структуры и государственные корпорации </w:t>
      </w:r>
      <w:r w:rsidR="00C90D04" w:rsidRPr="00AA669F">
        <w:rPr>
          <w:rFonts w:ascii="Times New Roman" w:hAnsi="Times New Roman" w:cs="Times New Roman"/>
          <w:sz w:val="28"/>
          <w:szCs w:val="28"/>
        </w:rPr>
        <w:t xml:space="preserve">АО «ОДК», ГК «Роскосмос», ГК «Росатом», ПАО «ОАК», </w:t>
      </w:r>
      <w:r w:rsidR="006D01BB" w:rsidRPr="00AA669F">
        <w:rPr>
          <w:rFonts w:ascii="Times New Roman" w:hAnsi="Times New Roman" w:cs="Times New Roman"/>
          <w:sz w:val="28"/>
          <w:szCs w:val="28"/>
        </w:rPr>
        <w:t>АО</w:t>
      </w:r>
      <w:r w:rsidR="006D01BB">
        <w:rPr>
          <w:rFonts w:ascii="Times New Roman" w:hAnsi="Times New Roman" w:cs="Times New Roman"/>
          <w:sz w:val="28"/>
          <w:szCs w:val="28"/>
        </w:rPr>
        <w:t> </w:t>
      </w:r>
      <w:r w:rsidR="00C90D04" w:rsidRPr="00AA669F">
        <w:rPr>
          <w:rFonts w:ascii="Times New Roman" w:hAnsi="Times New Roman" w:cs="Times New Roman"/>
          <w:sz w:val="28"/>
          <w:szCs w:val="28"/>
        </w:rPr>
        <w:t>«КТРВ» и АО «Вертолеты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B2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Мин</w:t>
      </w:r>
      <w:r w:rsidR="0082484A">
        <w:rPr>
          <w:rFonts w:ascii="Times New Roman" w:hAnsi="Times New Roman" w:cs="Times New Roman"/>
          <w:sz w:val="28"/>
          <w:szCs w:val="28"/>
        </w:rPr>
        <w:t>энерго</w:t>
      </w:r>
      <w:proofErr w:type="gramEnd"/>
      <w:r w:rsidR="0082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и Фонда перспективных исследований.</w:t>
      </w:r>
    </w:p>
    <w:p w:rsidR="00B66F68" w:rsidRDefault="00405D48" w:rsidP="001068A9">
      <w:pPr>
        <w:tabs>
          <w:tab w:val="left" w:pos="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14 июля 2021 г. № 1913-р утверждена Стратегия развития аддитивных технологий в Российской Федерации на период до 2030 г.</w:t>
      </w:r>
      <w:r w:rsidR="00B95679">
        <w:rPr>
          <w:rFonts w:ascii="Times New Roman" w:hAnsi="Times New Roman" w:cs="Times New Roman"/>
          <w:sz w:val="28"/>
          <w:szCs w:val="28"/>
        </w:rPr>
        <w:t xml:space="preserve">, разработанная с учетом ключевых </w:t>
      </w:r>
      <w:r w:rsidR="00CF50EB">
        <w:rPr>
          <w:rFonts w:ascii="Times New Roman" w:hAnsi="Times New Roman" w:cs="Times New Roman"/>
          <w:sz w:val="28"/>
          <w:szCs w:val="28"/>
        </w:rPr>
        <w:t>мероприятий Комплексного плана.</w:t>
      </w:r>
    </w:p>
    <w:p w:rsidR="00B24BC2" w:rsidRPr="00712670" w:rsidRDefault="00B24BC2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35" w:rsidRPr="00A84F3F" w:rsidRDefault="00BD2845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3F">
        <w:rPr>
          <w:rFonts w:ascii="Times New Roman" w:hAnsi="Times New Roman" w:cs="Times New Roman"/>
          <w:b/>
          <w:sz w:val="28"/>
          <w:szCs w:val="28"/>
        </w:rPr>
        <w:t>По итогам обмена мнениями по тематике конференции ее участники решили:</w:t>
      </w:r>
    </w:p>
    <w:p w:rsidR="00F86638" w:rsidRDefault="00BD2845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>1</w:t>
      </w:r>
      <w:r w:rsidR="004A68D7" w:rsidRPr="0071267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r w:rsidR="003450B0">
        <w:rPr>
          <w:rFonts w:ascii="Times New Roman" w:hAnsi="Times New Roman" w:cs="Times New Roman"/>
          <w:sz w:val="28"/>
          <w:szCs w:val="28"/>
        </w:rPr>
        <w:t>Считать направление развития аддитивных технологий приоритетным для технологической независимости страны, обеспечивающ</w:t>
      </w:r>
      <w:r w:rsidR="00DE0DCF">
        <w:rPr>
          <w:rFonts w:ascii="Times New Roman" w:hAnsi="Times New Roman" w:cs="Times New Roman"/>
          <w:sz w:val="28"/>
          <w:szCs w:val="28"/>
        </w:rPr>
        <w:t>и</w:t>
      </w:r>
      <w:r w:rsidR="003450B0">
        <w:rPr>
          <w:rFonts w:ascii="Times New Roman" w:hAnsi="Times New Roman" w:cs="Times New Roman"/>
          <w:sz w:val="28"/>
          <w:szCs w:val="28"/>
        </w:rPr>
        <w:t xml:space="preserve">м: создание принципиально нового облика </w:t>
      </w:r>
      <w:r w:rsidR="00DE0DCF" w:rsidRPr="00F61A69">
        <w:rPr>
          <w:rFonts w:ascii="Times New Roman" w:hAnsi="Times New Roman" w:cs="Times New Roman"/>
          <w:bCs/>
          <w:sz w:val="28"/>
          <w:szCs w:val="28"/>
        </w:rPr>
        <w:t>сложных технических систем</w:t>
      </w:r>
      <w:r w:rsidR="00DE0DCF">
        <w:rPr>
          <w:rFonts w:ascii="Times New Roman" w:hAnsi="Times New Roman" w:cs="Times New Roman"/>
          <w:sz w:val="28"/>
          <w:szCs w:val="28"/>
        </w:rPr>
        <w:t xml:space="preserve"> различных отраслей промышленности</w:t>
      </w:r>
      <w:r w:rsidR="003450B0">
        <w:rPr>
          <w:rFonts w:ascii="Times New Roman" w:hAnsi="Times New Roman" w:cs="Times New Roman"/>
          <w:sz w:val="28"/>
          <w:szCs w:val="28"/>
        </w:rPr>
        <w:t>, недоступного при использовании традиционных технологий</w:t>
      </w:r>
      <w:r w:rsidR="00B4362E">
        <w:rPr>
          <w:rFonts w:ascii="Times New Roman" w:hAnsi="Times New Roman" w:cs="Times New Roman"/>
          <w:sz w:val="28"/>
          <w:szCs w:val="28"/>
        </w:rPr>
        <w:t>;</w:t>
      </w:r>
      <w:r w:rsidR="003450B0">
        <w:rPr>
          <w:rFonts w:ascii="Times New Roman" w:hAnsi="Times New Roman" w:cs="Times New Roman"/>
          <w:sz w:val="28"/>
          <w:szCs w:val="28"/>
        </w:rPr>
        <w:t xml:space="preserve"> существенное сокращение сроков на проектирование, разработку и переход к серийному производству</w:t>
      </w:r>
      <w:r w:rsidR="00B4362E">
        <w:rPr>
          <w:rFonts w:ascii="Times New Roman" w:hAnsi="Times New Roman" w:cs="Times New Roman"/>
          <w:sz w:val="28"/>
          <w:szCs w:val="28"/>
        </w:rPr>
        <w:t>;</w:t>
      </w:r>
      <w:r w:rsidR="003450B0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FB7ADE">
        <w:rPr>
          <w:rFonts w:ascii="Times New Roman" w:hAnsi="Times New Roman" w:cs="Times New Roman"/>
          <w:sz w:val="28"/>
          <w:szCs w:val="28"/>
        </w:rPr>
        <w:t>30-</w:t>
      </w:r>
      <w:r w:rsidR="003450B0">
        <w:rPr>
          <w:rFonts w:ascii="Times New Roman" w:hAnsi="Times New Roman" w:cs="Times New Roman"/>
          <w:sz w:val="28"/>
          <w:szCs w:val="28"/>
        </w:rPr>
        <w:t>кратно</w:t>
      </w:r>
      <w:r w:rsidR="00BE4D5A">
        <w:rPr>
          <w:rFonts w:ascii="Times New Roman" w:hAnsi="Times New Roman" w:cs="Times New Roman"/>
          <w:sz w:val="28"/>
          <w:szCs w:val="28"/>
        </w:rPr>
        <w:t>е повышение производительности.</w:t>
      </w:r>
    </w:p>
    <w:p w:rsidR="00CF50EB" w:rsidRDefault="003450B0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4362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сокращения отставани</w:t>
      </w:r>
      <w:r w:rsidR="00695E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мировых лидеров аддитивного производства </w:t>
      </w:r>
      <w:r w:rsidR="00CF50EB">
        <w:rPr>
          <w:rFonts w:ascii="Times New Roman" w:hAnsi="Times New Roman" w:cs="Times New Roman"/>
          <w:sz w:val="28"/>
          <w:szCs w:val="28"/>
        </w:rPr>
        <w:t>поддержать необходимость формировани</w:t>
      </w:r>
      <w:r w:rsidR="00334AF0">
        <w:rPr>
          <w:rFonts w:ascii="Times New Roman" w:hAnsi="Times New Roman" w:cs="Times New Roman"/>
          <w:sz w:val="28"/>
          <w:szCs w:val="28"/>
        </w:rPr>
        <w:t>я</w:t>
      </w:r>
      <w:r w:rsidR="00CF50EB">
        <w:rPr>
          <w:rFonts w:ascii="Times New Roman" w:hAnsi="Times New Roman" w:cs="Times New Roman"/>
          <w:sz w:val="28"/>
          <w:szCs w:val="28"/>
        </w:rPr>
        <w:t xml:space="preserve"> и финансировани</w:t>
      </w:r>
      <w:r w:rsidR="00334AF0">
        <w:rPr>
          <w:rFonts w:ascii="Times New Roman" w:hAnsi="Times New Roman" w:cs="Times New Roman"/>
          <w:sz w:val="28"/>
          <w:szCs w:val="28"/>
        </w:rPr>
        <w:t>я</w:t>
      </w:r>
      <w:r w:rsidR="00CF50EB">
        <w:rPr>
          <w:rFonts w:ascii="Times New Roman" w:hAnsi="Times New Roman" w:cs="Times New Roman"/>
          <w:sz w:val="28"/>
          <w:szCs w:val="28"/>
        </w:rPr>
        <w:t xml:space="preserve"> при государственной поддержке отдельной программы по развитию и внедрению аддитивных технологий в серийное производство новых изделий: от разработки материалов, металлопорошковых композиций</w:t>
      </w:r>
      <w:r w:rsidR="008676DD">
        <w:rPr>
          <w:rFonts w:ascii="Times New Roman" w:hAnsi="Times New Roman" w:cs="Times New Roman"/>
          <w:sz w:val="28"/>
          <w:szCs w:val="28"/>
        </w:rPr>
        <w:t xml:space="preserve"> и</w:t>
      </w:r>
      <w:r w:rsidR="00CF50EB">
        <w:rPr>
          <w:rFonts w:ascii="Times New Roman" w:hAnsi="Times New Roman" w:cs="Times New Roman"/>
          <w:sz w:val="28"/>
          <w:szCs w:val="28"/>
        </w:rPr>
        <w:t xml:space="preserve"> технологий синтеза до изготовления ресурсных деталей третьего уровня с проведением необходимого объема испытаний и выпуском полного комплекта нормативной документации.</w:t>
      </w:r>
      <w:proofErr w:type="gramEnd"/>
    </w:p>
    <w:p w:rsidR="00BD2845" w:rsidRPr="00712670" w:rsidRDefault="00DE0DCF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FD8">
        <w:rPr>
          <w:rFonts w:ascii="Times New Roman" w:hAnsi="Times New Roman" w:cs="Times New Roman"/>
          <w:sz w:val="28"/>
          <w:szCs w:val="28"/>
        </w:rPr>
        <w:t>.</w:t>
      </w:r>
      <w:r w:rsidR="00AF1ECA">
        <w:rPr>
          <w:rFonts w:ascii="Times New Roman" w:hAnsi="Times New Roman" w:cs="Times New Roman"/>
          <w:sz w:val="28"/>
          <w:szCs w:val="28"/>
        </w:rPr>
        <w:t> </w:t>
      </w:r>
      <w:r w:rsidR="00BD2845" w:rsidRPr="00712670">
        <w:rPr>
          <w:rFonts w:ascii="Times New Roman" w:hAnsi="Times New Roman" w:cs="Times New Roman"/>
          <w:sz w:val="28"/>
          <w:szCs w:val="28"/>
        </w:rPr>
        <w:t>Считать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первоочередных</w:t>
      </w:r>
      <w:r w:rsidR="0039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  <w:r w:rsidR="00BD2845" w:rsidRPr="00712670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 на создание:</w:t>
      </w:r>
    </w:p>
    <w:p w:rsidR="00AB2B1A" w:rsidRDefault="00390B6D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A69">
        <w:rPr>
          <w:rFonts w:ascii="Times New Roman" w:hAnsi="Times New Roman" w:cs="Times New Roman"/>
          <w:bCs/>
          <w:sz w:val="28"/>
          <w:szCs w:val="28"/>
        </w:rPr>
        <w:t>нового поколения отечественных металлических, полимерных, керамических</w:t>
      </w:r>
      <w:r w:rsidR="00AB2B1A">
        <w:rPr>
          <w:rFonts w:ascii="Times New Roman" w:hAnsi="Times New Roman" w:cs="Times New Roman"/>
          <w:bCs/>
          <w:sz w:val="28"/>
          <w:szCs w:val="28"/>
        </w:rPr>
        <w:t>,</w:t>
      </w:r>
      <w:r w:rsidRPr="00F61A69">
        <w:rPr>
          <w:rFonts w:ascii="Times New Roman" w:hAnsi="Times New Roman" w:cs="Times New Roman"/>
          <w:bCs/>
          <w:sz w:val="28"/>
          <w:szCs w:val="28"/>
        </w:rPr>
        <w:t xml:space="preserve"> металлокерамических материалов</w:t>
      </w:r>
      <w:r w:rsidRPr="00390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B1A">
        <w:rPr>
          <w:rFonts w:ascii="Times New Roman" w:hAnsi="Times New Roman" w:cs="Times New Roman"/>
          <w:bCs/>
          <w:sz w:val="28"/>
          <w:szCs w:val="28"/>
        </w:rPr>
        <w:t>для</w:t>
      </w:r>
      <w:r w:rsidR="00FA7E17">
        <w:rPr>
          <w:rFonts w:ascii="Times New Roman" w:hAnsi="Times New Roman" w:cs="Times New Roman"/>
          <w:bCs/>
          <w:sz w:val="28"/>
          <w:szCs w:val="28"/>
        </w:rPr>
        <w:t xml:space="preserve"> современных методов аддитивных технологий;</w:t>
      </w:r>
    </w:p>
    <w:p w:rsidR="00390B6D" w:rsidRPr="00390B6D" w:rsidRDefault="00390B6D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1A69">
        <w:rPr>
          <w:rFonts w:ascii="Times New Roman" w:hAnsi="Times New Roman" w:cs="Times New Roman"/>
          <w:bCs/>
          <w:sz w:val="28"/>
          <w:szCs w:val="28"/>
        </w:rPr>
        <w:t xml:space="preserve">полного цикла изготовления ответственных деталей сложных технических систем для авиационной, ракетно-космической, судостроительной, энергетической, нефтеперерабатывающей, атомной </w:t>
      </w:r>
      <w:r w:rsidR="00DE0DCF">
        <w:rPr>
          <w:rFonts w:ascii="Times New Roman" w:hAnsi="Times New Roman" w:cs="Times New Roman"/>
          <w:bCs/>
          <w:sz w:val="28"/>
          <w:szCs w:val="28"/>
        </w:rPr>
        <w:t xml:space="preserve">и других </w:t>
      </w:r>
      <w:r w:rsidR="00AB46AC">
        <w:rPr>
          <w:rFonts w:ascii="Times New Roman" w:hAnsi="Times New Roman" w:cs="Times New Roman"/>
          <w:bCs/>
          <w:sz w:val="28"/>
          <w:szCs w:val="28"/>
        </w:rPr>
        <w:t xml:space="preserve">отраслей </w:t>
      </w:r>
      <w:r w:rsidR="00AB46AC" w:rsidRPr="00F61A69">
        <w:rPr>
          <w:rFonts w:ascii="Times New Roman" w:hAnsi="Times New Roman" w:cs="Times New Roman"/>
          <w:bCs/>
          <w:sz w:val="28"/>
          <w:szCs w:val="28"/>
        </w:rPr>
        <w:t>промышленност</w:t>
      </w:r>
      <w:r w:rsidR="00AB46AC">
        <w:rPr>
          <w:rFonts w:ascii="Times New Roman" w:hAnsi="Times New Roman" w:cs="Times New Roman"/>
          <w:bCs/>
          <w:sz w:val="28"/>
          <w:szCs w:val="28"/>
        </w:rPr>
        <w:t>и</w:t>
      </w:r>
      <w:r w:rsidR="00AB46AC" w:rsidRPr="00F6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A6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AB2B1A">
        <w:rPr>
          <w:rFonts w:ascii="Times New Roman" w:hAnsi="Times New Roman" w:cs="Times New Roman"/>
          <w:bCs/>
          <w:sz w:val="28"/>
          <w:szCs w:val="28"/>
        </w:rPr>
        <w:t xml:space="preserve"> с применением аддитивных технологий и отечественных материалов</w:t>
      </w:r>
      <w:r w:rsidR="00F61A6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61A69" w:rsidRDefault="00F61A69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BD2845" w:rsidRPr="004C6C2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AB46AC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компонентной базе, включая лазеры,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B1A">
        <w:rPr>
          <w:rFonts w:ascii="Times New Roman" w:hAnsi="Times New Roman" w:cs="Times New Roman"/>
          <w:sz w:val="28"/>
          <w:szCs w:val="28"/>
        </w:rPr>
        <w:t>микроконтроллеры</w:t>
      </w:r>
      <w:r>
        <w:rPr>
          <w:rFonts w:ascii="Times New Roman" w:hAnsi="Times New Roman" w:cs="Times New Roman"/>
          <w:sz w:val="28"/>
          <w:szCs w:val="28"/>
        </w:rPr>
        <w:t xml:space="preserve">, электронно-лучевые пушки) для </w:t>
      </w:r>
      <w:r w:rsidR="004F7064">
        <w:rPr>
          <w:rFonts w:ascii="Times New Roman" w:hAnsi="Times New Roman" w:cs="Times New Roman"/>
          <w:sz w:val="28"/>
          <w:szCs w:val="28"/>
        </w:rPr>
        <w:t>основных методов аддитивных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A69" w:rsidRDefault="00F61A69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отечественного</w:t>
      </w:r>
      <w:r w:rsidR="00BD2845" w:rsidRPr="004C6C2C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61A69"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 xml:space="preserve">для управления процессами аддитивного производства, топологической оптимизации, </w:t>
      </w:r>
      <w:r w:rsidRPr="00F61A69">
        <w:rPr>
          <w:rFonts w:ascii="Times New Roman" w:hAnsi="Times New Roman" w:cs="Times New Roman"/>
          <w:sz w:val="28"/>
          <w:szCs w:val="28"/>
        </w:rPr>
        <w:t xml:space="preserve">подготовки 3D-моделей к печати, </w:t>
      </w:r>
      <w:r w:rsidRPr="00AA669F">
        <w:rPr>
          <w:rFonts w:ascii="Times New Roman" w:hAnsi="Times New Roman" w:cs="Times New Roman"/>
          <w:sz w:val="28"/>
          <w:szCs w:val="28"/>
        </w:rPr>
        <w:t>управления жизненным циклом продукции аддитивного производства</w:t>
      </w:r>
      <w:r w:rsidR="00AB46AC">
        <w:rPr>
          <w:rFonts w:ascii="Times New Roman" w:hAnsi="Times New Roman" w:cs="Times New Roman"/>
          <w:sz w:val="28"/>
          <w:szCs w:val="28"/>
        </w:rPr>
        <w:t>;</w:t>
      </w:r>
      <w:r w:rsidRPr="00AA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E4" w:rsidRDefault="001F66E4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оборудования и методов неразрушающего контроля изделий аддитивного производства, в особенности</w:t>
      </w:r>
      <w:r w:rsidR="00AB2B1A">
        <w:rPr>
          <w:rFonts w:ascii="Times New Roman" w:hAnsi="Times New Roman" w:cs="Times New Roman"/>
          <w:sz w:val="28"/>
          <w:szCs w:val="28"/>
        </w:rPr>
        <w:t>,</w:t>
      </w:r>
      <w:r w:rsidRPr="004C6C2C">
        <w:rPr>
          <w:rFonts w:ascii="Times New Roman" w:hAnsi="Times New Roman" w:cs="Times New Roman"/>
          <w:sz w:val="28"/>
          <w:szCs w:val="28"/>
        </w:rPr>
        <w:t xml:space="preserve"> крупногабаритных;</w:t>
      </w:r>
    </w:p>
    <w:p w:rsidR="0005738D" w:rsidRDefault="0005738D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 xml:space="preserve">современных средств цифровой диагностики и методов цифровой медицины, включая материалы и оборудование для аддитивного производства персонализированных имплантатов и </w:t>
      </w:r>
      <w:proofErr w:type="spellStart"/>
      <w:r w:rsidRPr="0005738D">
        <w:rPr>
          <w:rFonts w:ascii="Times New Roman" w:hAnsi="Times New Roman" w:cs="Times New Roman"/>
          <w:sz w:val="28"/>
          <w:szCs w:val="28"/>
        </w:rPr>
        <w:t>тканеинженерных</w:t>
      </w:r>
      <w:proofErr w:type="spellEnd"/>
      <w:r w:rsidRPr="0005738D">
        <w:rPr>
          <w:rFonts w:ascii="Times New Roman" w:hAnsi="Times New Roman" w:cs="Times New Roman"/>
          <w:sz w:val="28"/>
          <w:szCs w:val="28"/>
        </w:rPr>
        <w:t xml:space="preserve"> конструкций для применения в восстановительной и регенеративной клинической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8D" w:rsidRPr="004C6C2C" w:rsidRDefault="0005738D" w:rsidP="001068A9">
      <w:pPr>
        <w:pStyle w:val="a3"/>
        <w:numPr>
          <w:ilvl w:val="0"/>
          <w:numId w:val="11"/>
        </w:numPr>
        <w:spacing w:after="0" w:line="348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>системы подготовки специалистов с компетенциями в области аддитивных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910" w:rsidRDefault="00DE0DCF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68D7" w:rsidRPr="0071267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450B0">
        <w:rPr>
          <w:rFonts w:ascii="Times New Roman" w:hAnsi="Times New Roman" w:cs="Times New Roman"/>
          <w:sz w:val="28"/>
          <w:szCs w:val="28"/>
        </w:rPr>
        <w:t>С целью</w:t>
      </w:r>
      <w:r w:rsidR="00390B6D" w:rsidRPr="003450B0">
        <w:rPr>
          <w:rFonts w:ascii="Times New Roman" w:hAnsi="Times New Roman" w:cs="Times New Roman"/>
          <w:sz w:val="28"/>
          <w:szCs w:val="28"/>
        </w:rPr>
        <w:t xml:space="preserve"> координации и </w:t>
      </w:r>
      <w:r w:rsidR="003450B0">
        <w:rPr>
          <w:rFonts w:ascii="Times New Roman" w:hAnsi="Times New Roman" w:cs="Times New Roman"/>
          <w:sz w:val="28"/>
          <w:szCs w:val="28"/>
        </w:rPr>
        <w:t>взаимной увязки работ в области аддитивных технологий для различных отраслей промышленности (</w:t>
      </w:r>
      <w:r w:rsidR="004F7064" w:rsidRPr="00F61A69">
        <w:rPr>
          <w:rFonts w:ascii="Times New Roman" w:hAnsi="Times New Roman" w:cs="Times New Roman"/>
          <w:bCs/>
          <w:sz w:val="28"/>
          <w:szCs w:val="28"/>
        </w:rPr>
        <w:t xml:space="preserve">авиационной, ракетно-космической, судостроительной, энергетической, нефтеперерабатывающей, атомной </w:t>
      </w:r>
      <w:r w:rsidR="003450B0">
        <w:rPr>
          <w:rFonts w:ascii="Times New Roman" w:hAnsi="Times New Roman" w:cs="Times New Roman"/>
          <w:sz w:val="28"/>
          <w:szCs w:val="28"/>
        </w:rPr>
        <w:t xml:space="preserve">и др.) поддержать </w:t>
      </w:r>
      <w:r w:rsidR="003450B0" w:rsidRPr="003450B0">
        <w:rPr>
          <w:rFonts w:ascii="Times New Roman" w:hAnsi="Times New Roman" w:cs="Times New Roman"/>
          <w:sz w:val="28"/>
          <w:szCs w:val="28"/>
        </w:rPr>
        <w:t>создани</w:t>
      </w:r>
      <w:r w:rsidR="003450B0">
        <w:rPr>
          <w:rFonts w:ascii="Times New Roman" w:hAnsi="Times New Roman" w:cs="Times New Roman"/>
          <w:sz w:val="28"/>
          <w:szCs w:val="28"/>
        </w:rPr>
        <w:t>е</w:t>
      </w:r>
      <w:r w:rsidR="003450B0" w:rsidRPr="003450B0">
        <w:rPr>
          <w:rFonts w:ascii="Times New Roman" w:hAnsi="Times New Roman" w:cs="Times New Roman"/>
          <w:sz w:val="28"/>
          <w:szCs w:val="28"/>
        </w:rPr>
        <w:t xml:space="preserve"> </w:t>
      </w:r>
      <w:r w:rsidR="003450B0">
        <w:rPr>
          <w:rFonts w:ascii="Times New Roman" w:hAnsi="Times New Roman" w:cs="Times New Roman"/>
          <w:sz w:val="28"/>
          <w:szCs w:val="28"/>
        </w:rPr>
        <w:t xml:space="preserve">единого межотраслевого </w:t>
      </w:r>
      <w:r w:rsidR="00660910">
        <w:rPr>
          <w:rFonts w:ascii="Times New Roman" w:hAnsi="Times New Roman" w:cs="Times New Roman"/>
          <w:sz w:val="28"/>
          <w:szCs w:val="28"/>
        </w:rPr>
        <w:t>Ц</w:t>
      </w:r>
      <w:r w:rsidR="003450B0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660910" w:rsidRPr="003450B0">
        <w:rPr>
          <w:rFonts w:ascii="Times New Roman" w:hAnsi="Times New Roman" w:cs="Times New Roman"/>
          <w:sz w:val="28"/>
          <w:szCs w:val="28"/>
        </w:rPr>
        <w:t>«Материалы и цифровые технологии их производства</w:t>
      </w:r>
      <w:r w:rsidR="00660910">
        <w:rPr>
          <w:rFonts w:ascii="Times New Roman" w:hAnsi="Times New Roman" w:cs="Times New Roman"/>
          <w:sz w:val="28"/>
          <w:szCs w:val="28"/>
        </w:rPr>
        <w:t xml:space="preserve">», обеспечивающего полный цикл разработки, изготовления </w:t>
      </w:r>
      <w:r w:rsidR="00B4362E">
        <w:rPr>
          <w:rFonts w:ascii="Times New Roman" w:hAnsi="Times New Roman" w:cs="Times New Roman"/>
          <w:sz w:val="28"/>
          <w:szCs w:val="28"/>
        </w:rPr>
        <w:t>посредством</w:t>
      </w:r>
      <w:r w:rsidR="00FB7ADE">
        <w:rPr>
          <w:rFonts w:ascii="Times New Roman" w:hAnsi="Times New Roman" w:cs="Times New Roman"/>
          <w:sz w:val="28"/>
          <w:szCs w:val="28"/>
        </w:rPr>
        <w:t xml:space="preserve"> аддитивных технологий </w:t>
      </w:r>
      <w:r w:rsidR="00660910">
        <w:rPr>
          <w:rFonts w:ascii="Times New Roman" w:hAnsi="Times New Roman" w:cs="Times New Roman"/>
          <w:sz w:val="28"/>
          <w:szCs w:val="28"/>
        </w:rPr>
        <w:t>и трансфера в серийное производство ресурсны</w:t>
      </w:r>
      <w:r w:rsidR="00444264">
        <w:rPr>
          <w:rFonts w:ascii="Times New Roman" w:hAnsi="Times New Roman" w:cs="Times New Roman"/>
          <w:sz w:val="28"/>
          <w:szCs w:val="28"/>
        </w:rPr>
        <w:t xml:space="preserve">х деталей </w:t>
      </w:r>
      <w:r w:rsidR="004F7064" w:rsidRPr="00F61A69">
        <w:rPr>
          <w:rFonts w:ascii="Times New Roman" w:hAnsi="Times New Roman" w:cs="Times New Roman"/>
          <w:bCs/>
          <w:sz w:val="28"/>
          <w:szCs w:val="28"/>
        </w:rPr>
        <w:t>сложных технических систем</w:t>
      </w:r>
      <w:r w:rsidR="004F7064">
        <w:rPr>
          <w:rFonts w:ascii="Times New Roman" w:hAnsi="Times New Roman" w:cs="Times New Roman"/>
          <w:sz w:val="28"/>
          <w:szCs w:val="28"/>
        </w:rPr>
        <w:t xml:space="preserve"> различных отраслей промышленности</w:t>
      </w:r>
      <w:r w:rsidR="00BE4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A45" w:rsidRPr="00613F28" w:rsidRDefault="001939C6" w:rsidP="001068A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28">
        <w:rPr>
          <w:rFonts w:ascii="Times New Roman" w:hAnsi="Times New Roman" w:cs="Times New Roman"/>
          <w:sz w:val="28"/>
          <w:szCs w:val="28"/>
        </w:rPr>
        <w:t>6. В ц</w:t>
      </w:r>
      <w:r w:rsidR="00160DC6" w:rsidRPr="00613F28">
        <w:rPr>
          <w:rFonts w:ascii="Times New Roman" w:hAnsi="Times New Roman" w:cs="Times New Roman"/>
          <w:sz w:val="28"/>
          <w:szCs w:val="28"/>
        </w:rPr>
        <w:t>елях развития нормативной базы</w:t>
      </w:r>
      <w:r w:rsidRPr="00613F28">
        <w:rPr>
          <w:rFonts w:ascii="Times New Roman" w:hAnsi="Times New Roman" w:cs="Times New Roman"/>
          <w:sz w:val="28"/>
          <w:szCs w:val="28"/>
        </w:rPr>
        <w:t xml:space="preserve"> и реализации ключевого направления «Отраслевые стандарты» </w:t>
      </w:r>
      <w:r w:rsidR="00FB7ADE">
        <w:rPr>
          <w:rFonts w:ascii="Times New Roman" w:hAnsi="Times New Roman" w:cs="Times New Roman"/>
          <w:sz w:val="28"/>
          <w:szCs w:val="28"/>
        </w:rPr>
        <w:t>С</w:t>
      </w:r>
      <w:r w:rsidR="00FB7ADE" w:rsidRPr="00613F28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Pr="00613F28">
        <w:rPr>
          <w:rFonts w:ascii="Times New Roman" w:hAnsi="Times New Roman" w:cs="Times New Roman"/>
          <w:sz w:val="28"/>
          <w:szCs w:val="28"/>
        </w:rPr>
        <w:t xml:space="preserve">развития аддитивных технологий в Российской Федерации на период до 2030 г., </w:t>
      </w:r>
      <w:r w:rsidR="004D7A45" w:rsidRPr="00613F28">
        <w:rPr>
          <w:rFonts w:ascii="Times New Roman" w:hAnsi="Times New Roman" w:cs="Times New Roman"/>
          <w:sz w:val="28"/>
          <w:szCs w:val="28"/>
        </w:rPr>
        <w:t xml:space="preserve">отметить необходимость </w:t>
      </w:r>
      <w:r w:rsidR="00613F28" w:rsidRPr="00613F28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FE3E0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B7ADE">
        <w:rPr>
          <w:rFonts w:ascii="Times New Roman" w:hAnsi="Times New Roman" w:cs="Times New Roman"/>
          <w:sz w:val="28"/>
          <w:szCs w:val="28"/>
        </w:rPr>
        <w:t>деятельности</w:t>
      </w:r>
      <w:r w:rsidR="00FB7ADE" w:rsidRPr="00613F28">
        <w:rPr>
          <w:rFonts w:ascii="Times New Roman" w:hAnsi="Times New Roman" w:cs="Times New Roman"/>
          <w:sz w:val="28"/>
          <w:szCs w:val="28"/>
        </w:rPr>
        <w:t xml:space="preserve"> </w:t>
      </w:r>
      <w:r w:rsidR="008C76C9" w:rsidRPr="00613F28">
        <w:rPr>
          <w:rFonts w:ascii="Times New Roman" w:hAnsi="Times New Roman" w:cs="Times New Roman"/>
          <w:sz w:val="28"/>
          <w:szCs w:val="28"/>
        </w:rPr>
        <w:t>предприяти</w:t>
      </w:r>
      <w:r w:rsidR="00613F28" w:rsidRPr="00613F28">
        <w:rPr>
          <w:rFonts w:ascii="Times New Roman" w:hAnsi="Times New Roman" w:cs="Times New Roman"/>
          <w:sz w:val="28"/>
          <w:szCs w:val="28"/>
        </w:rPr>
        <w:t>й</w:t>
      </w:r>
      <w:r w:rsidR="00FB7ADE">
        <w:rPr>
          <w:rFonts w:ascii="Times New Roman" w:hAnsi="Times New Roman" w:cs="Times New Roman"/>
          <w:sz w:val="28"/>
          <w:szCs w:val="28"/>
        </w:rPr>
        <w:t>, которые работают в рамках</w:t>
      </w:r>
      <w:r w:rsidR="008C76C9" w:rsidRPr="00613F28">
        <w:rPr>
          <w:rFonts w:ascii="Times New Roman" w:hAnsi="Times New Roman" w:cs="Times New Roman"/>
          <w:sz w:val="28"/>
          <w:szCs w:val="28"/>
        </w:rPr>
        <w:t xml:space="preserve"> Технического комитета по стандартизации «Аддитивные технологии» (ТК182)</w:t>
      </w:r>
      <w:r w:rsidR="00613F28" w:rsidRPr="00613F2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C0362">
        <w:rPr>
          <w:rFonts w:ascii="Times New Roman" w:hAnsi="Times New Roman" w:cs="Times New Roman"/>
          <w:sz w:val="28"/>
          <w:szCs w:val="28"/>
        </w:rPr>
        <w:t>разработки и рассмотрения</w:t>
      </w:r>
      <w:r w:rsidR="00613F28" w:rsidRPr="00613F28">
        <w:rPr>
          <w:rFonts w:ascii="Times New Roman" w:hAnsi="Times New Roman" w:cs="Times New Roman"/>
          <w:sz w:val="28"/>
          <w:szCs w:val="28"/>
        </w:rPr>
        <w:t xml:space="preserve"> </w:t>
      </w:r>
      <w:r w:rsidR="008C036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13F28" w:rsidRPr="00613F28">
        <w:rPr>
          <w:rFonts w:ascii="Times New Roman" w:hAnsi="Times New Roman" w:cs="Times New Roman"/>
          <w:sz w:val="28"/>
          <w:szCs w:val="28"/>
        </w:rPr>
        <w:t>стандартов.</w:t>
      </w:r>
    </w:p>
    <w:p w:rsidR="001068A9" w:rsidRDefault="001068A9" w:rsidP="001068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529" w:rsidRPr="00AF1ECA" w:rsidRDefault="00712670" w:rsidP="001068A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70">
        <w:rPr>
          <w:rFonts w:ascii="Times New Roman" w:hAnsi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262529" w:rsidRPr="00AF1ECA" w:rsidSect="001068A9">
      <w:footerReference w:type="default" r:id="rId9"/>
      <w:pgSz w:w="11906" w:h="16838"/>
      <w:pgMar w:top="851" w:right="851" w:bottom="709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A8" w:rsidRDefault="00FD43A8" w:rsidP="008676DD">
      <w:pPr>
        <w:spacing w:after="0" w:line="240" w:lineRule="auto"/>
      </w:pPr>
      <w:r>
        <w:separator/>
      </w:r>
    </w:p>
  </w:endnote>
  <w:endnote w:type="continuationSeparator" w:id="0">
    <w:p w:rsidR="00FD43A8" w:rsidRDefault="00FD43A8" w:rsidP="0086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04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76DD" w:rsidRPr="00B703F7" w:rsidRDefault="008676D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03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3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03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7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703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76DD" w:rsidRDefault="008676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A8" w:rsidRDefault="00FD43A8" w:rsidP="008676DD">
      <w:pPr>
        <w:spacing w:after="0" w:line="240" w:lineRule="auto"/>
      </w:pPr>
      <w:r>
        <w:separator/>
      </w:r>
    </w:p>
  </w:footnote>
  <w:footnote w:type="continuationSeparator" w:id="0">
    <w:p w:rsidR="00FD43A8" w:rsidRDefault="00FD43A8" w:rsidP="0086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BC9"/>
    <w:multiLevelType w:val="hybridMultilevel"/>
    <w:tmpl w:val="D1880360"/>
    <w:lvl w:ilvl="0" w:tplc="C9A68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47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0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6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C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A4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446"/>
    <w:multiLevelType w:val="hybridMultilevel"/>
    <w:tmpl w:val="D6143C9E"/>
    <w:lvl w:ilvl="0" w:tplc="6D82B7A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30673"/>
    <w:multiLevelType w:val="hybridMultilevel"/>
    <w:tmpl w:val="18BA16D2"/>
    <w:lvl w:ilvl="0" w:tplc="6D82B7A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B5091"/>
    <w:multiLevelType w:val="hybridMultilevel"/>
    <w:tmpl w:val="40B00782"/>
    <w:lvl w:ilvl="0" w:tplc="76D8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479BF"/>
    <w:multiLevelType w:val="hybridMultilevel"/>
    <w:tmpl w:val="EC8EB5CE"/>
    <w:lvl w:ilvl="0" w:tplc="8A706A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FF560E"/>
    <w:multiLevelType w:val="hybridMultilevel"/>
    <w:tmpl w:val="3A16E044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366"/>
    <w:multiLevelType w:val="hybridMultilevel"/>
    <w:tmpl w:val="F2AA0E4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773B6D"/>
    <w:multiLevelType w:val="hybridMultilevel"/>
    <w:tmpl w:val="0032E470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353C5"/>
    <w:multiLevelType w:val="hybridMultilevel"/>
    <w:tmpl w:val="F0A44540"/>
    <w:lvl w:ilvl="0" w:tplc="76D8C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45425A"/>
    <w:multiLevelType w:val="hybridMultilevel"/>
    <w:tmpl w:val="682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53B"/>
    <w:multiLevelType w:val="hybridMultilevel"/>
    <w:tmpl w:val="443E8D92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B70F8"/>
    <w:multiLevelType w:val="hybridMultilevel"/>
    <w:tmpl w:val="586EEEEE"/>
    <w:lvl w:ilvl="0" w:tplc="76D8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5"/>
    <w:rsid w:val="00022B6A"/>
    <w:rsid w:val="00055C26"/>
    <w:rsid w:val="0005738D"/>
    <w:rsid w:val="000824FA"/>
    <w:rsid w:val="000B4CA1"/>
    <w:rsid w:val="000E1E34"/>
    <w:rsid w:val="001068A9"/>
    <w:rsid w:val="001546ED"/>
    <w:rsid w:val="00160DC6"/>
    <w:rsid w:val="001647F1"/>
    <w:rsid w:val="001939C6"/>
    <w:rsid w:val="001C67B0"/>
    <w:rsid w:val="001F66E4"/>
    <w:rsid w:val="0025070F"/>
    <w:rsid w:val="00262529"/>
    <w:rsid w:val="0026617C"/>
    <w:rsid w:val="002A0DD1"/>
    <w:rsid w:val="002A7F94"/>
    <w:rsid w:val="002D43ED"/>
    <w:rsid w:val="00334AF0"/>
    <w:rsid w:val="003450B0"/>
    <w:rsid w:val="00354B2E"/>
    <w:rsid w:val="00390B6D"/>
    <w:rsid w:val="003938B0"/>
    <w:rsid w:val="003F050C"/>
    <w:rsid w:val="003F06BC"/>
    <w:rsid w:val="00405D48"/>
    <w:rsid w:val="004427BD"/>
    <w:rsid w:val="00444264"/>
    <w:rsid w:val="0049640A"/>
    <w:rsid w:val="004A68D7"/>
    <w:rsid w:val="004C6C2C"/>
    <w:rsid w:val="004D7A45"/>
    <w:rsid w:val="004F0CFB"/>
    <w:rsid w:val="004F7064"/>
    <w:rsid w:val="005077EA"/>
    <w:rsid w:val="00575D0E"/>
    <w:rsid w:val="005B0B0B"/>
    <w:rsid w:val="005E4777"/>
    <w:rsid w:val="005E73C5"/>
    <w:rsid w:val="005E73F1"/>
    <w:rsid w:val="006026DD"/>
    <w:rsid w:val="00613F28"/>
    <w:rsid w:val="006301ED"/>
    <w:rsid w:val="006316EE"/>
    <w:rsid w:val="00637183"/>
    <w:rsid w:val="006423FF"/>
    <w:rsid w:val="006569F6"/>
    <w:rsid w:val="006601B9"/>
    <w:rsid w:val="00660910"/>
    <w:rsid w:val="00695ED9"/>
    <w:rsid w:val="006D01BB"/>
    <w:rsid w:val="00712670"/>
    <w:rsid w:val="0074144B"/>
    <w:rsid w:val="00751B04"/>
    <w:rsid w:val="00767FD8"/>
    <w:rsid w:val="00811B96"/>
    <w:rsid w:val="0082484A"/>
    <w:rsid w:val="00855412"/>
    <w:rsid w:val="008676DD"/>
    <w:rsid w:val="008806BA"/>
    <w:rsid w:val="0089283E"/>
    <w:rsid w:val="008C0362"/>
    <w:rsid w:val="008C76C9"/>
    <w:rsid w:val="0090192B"/>
    <w:rsid w:val="00927E9E"/>
    <w:rsid w:val="00950B3F"/>
    <w:rsid w:val="009536B2"/>
    <w:rsid w:val="00955548"/>
    <w:rsid w:val="009C0050"/>
    <w:rsid w:val="009C70D0"/>
    <w:rsid w:val="00A3193B"/>
    <w:rsid w:val="00A379FB"/>
    <w:rsid w:val="00A6017F"/>
    <w:rsid w:val="00A74C35"/>
    <w:rsid w:val="00A84F3F"/>
    <w:rsid w:val="00AB0002"/>
    <w:rsid w:val="00AB1BCB"/>
    <w:rsid w:val="00AB2B1A"/>
    <w:rsid w:val="00AB46AC"/>
    <w:rsid w:val="00AB7415"/>
    <w:rsid w:val="00AD08AD"/>
    <w:rsid w:val="00AD6E5F"/>
    <w:rsid w:val="00AF1ECA"/>
    <w:rsid w:val="00B232EF"/>
    <w:rsid w:val="00B24BC2"/>
    <w:rsid w:val="00B4288A"/>
    <w:rsid w:val="00B4362E"/>
    <w:rsid w:val="00B513C3"/>
    <w:rsid w:val="00B66F68"/>
    <w:rsid w:val="00B703F7"/>
    <w:rsid w:val="00B769F6"/>
    <w:rsid w:val="00B95679"/>
    <w:rsid w:val="00BA1F69"/>
    <w:rsid w:val="00BB33C1"/>
    <w:rsid w:val="00BD199D"/>
    <w:rsid w:val="00BD2845"/>
    <w:rsid w:val="00BE4D5A"/>
    <w:rsid w:val="00BE6290"/>
    <w:rsid w:val="00C44D68"/>
    <w:rsid w:val="00C62E2C"/>
    <w:rsid w:val="00C90D04"/>
    <w:rsid w:val="00CA4E8A"/>
    <w:rsid w:val="00CD58EC"/>
    <w:rsid w:val="00CF50EB"/>
    <w:rsid w:val="00D7161F"/>
    <w:rsid w:val="00DD3A7E"/>
    <w:rsid w:val="00DE0DCF"/>
    <w:rsid w:val="00E26FB7"/>
    <w:rsid w:val="00ED12FD"/>
    <w:rsid w:val="00ED21D3"/>
    <w:rsid w:val="00EE53AF"/>
    <w:rsid w:val="00F54CA3"/>
    <w:rsid w:val="00F61A69"/>
    <w:rsid w:val="00F63F90"/>
    <w:rsid w:val="00F86638"/>
    <w:rsid w:val="00FA3043"/>
    <w:rsid w:val="00FA3752"/>
    <w:rsid w:val="00FA7E17"/>
    <w:rsid w:val="00FB7ADE"/>
    <w:rsid w:val="00FD43A8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A1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6DD"/>
  </w:style>
  <w:style w:type="paragraph" w:styleId="af">
    <w:name w:val="footer"/>
    <w:basedOn w:val="a"/>
    <w:link w:val="af0"/>
    <w:uiPriority w:val="99"/>
    <w:unhideWhenUsed/>
    <w:rsid w:val="0086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A1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6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6DD"/>
  </w:style>
  <w:style w:type="paragraph" w:styleId="af">
    <w:name w:val="footer"/>
    <w:basedOn w:val="a"/>
    <w:link w:val="af0"/>
    <w:uiPriority w:val="99"/>
    <w:unhideWhenUsed/>
    <w:rsid w:val="0086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0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910E-E79A-4376-8EDA-7413D8CF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Евгенов Александр Геннадьевич</dc:creator>
  <cp:lastModifiedBy>Прохорова Лидия Вячеславовна</cp:lastModifiedBy>
  <cp:revision>3</cp:revision>
  <cp:lastPrinted>2020-10-02T15:40:00Z</cp:lastPrinted>
  <dcterms:created xsi:type="dcterms:W3CDTF">2021-09-28T14:26:00Z</dcterms:created>
  <dcterms:modified xsi:type="dcterms:W3CDTF">2021-10-05T11:01:00Z</dcterms:modified>
</cp:coreProperties>
</file>