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4897"/>
        <w:gridCol w:w="2196"/>
      </w:tblGrid>
      <w:tr w:rsidR="0072497B" w:rsidRPr="008B1044" w:rsidTr="005469D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FC8" w:rsidRPr="00540E2B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497B" w:rsidRPr="00540E2B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2497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ЕДЕРАЛЬНОЕ АГЕНТСТВО</w:t>
            </w:r>
            <w:r w:rsidR="00864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2497B" w:rsidRPr="00864A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72497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ТЕХНИЧЕСКОМУ РЕГУЛИРОВАНИЮ И МЕТРОЛОГИ</w:t>
            </w:r>
            <w:r w:rsidR="00540E2B" w:rsidRPr="00540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540E2B" w:rsidRPr="00540E2B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97B" w:rsidRPr="008B1044" w:rsidTr="005469D5"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8B1044" w:rsidRDefault="0072497B" w:rsidP="00A51FC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C66BAB" wp14:editId="101D46D5">
                  <wp:extent cx="1436370" cy="932180"/>
                  <wp:effectExtent l="0" t="0" r="0" b="1270"/>
                  <wp:docPr id="4" name="Рисунок 4" descr="http://localhost:20583/di?guid=07D1D799-873A-41F4-8F0B-5139C0F934E1&amp;source=qu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calhost:20583/di?guid=07D1D799-873A-41F4-8F0B-5139C0F934E1&amp;source=qu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2B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</w:p>
          <w:p w:rsidR="0072497B" w:rsidRDefault="004B1AE6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НАЦИОНАЛЬНЫЙ</w:t>
            </w:r>
            <w:r w:rsidR="00997F89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СТАНДАРТ</w:t>
            </w:r>
            <w:r w:rsidR="00855D7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РОССИЙСКОЙ</w:t>
            </w:r>
            <w:r w:rsidR="00855D7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 w:rsidRPr="008B1044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ФЕДЕРАЦИИ</w:t>
            </w:r>
          </w:p>
          <w:p w:rsidR="00540E2B" w:rsidRPr="008B1044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8B1044" w:rsidRDefault="0072497B" w:rsidP="00A51F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proofErr w:type="gramStart"/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1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B1044" w:rsidRPr="008B10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(Проект)</w:t>
            </w:r>
          </w:p>
        </w:tc>
      </w:tr>
    </w:tbl>
    <w:p w:rsidR="00844586" w:rsidRPr="003E0A1F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586" w:rsidRPr="003E0A1F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97B" w:rsidRPr="003E0A1F" w:rsidRDefault="0072497B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64F" w:rsidRPr="007C264F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264F" w:rsidRPr="007C264F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003A4" w:rsidRPr="009602BE" w:rsidRDefault="009602BE" w:rsidP="00C003A4">
      <w:pPr>
        <w:pStyle w:val="HEADERTEXT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ОБОРУДОВАНИЕ</w:t>
      </w:r>
      <w:r w:rsidRPr="009602B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ДЛЯ</w:t>
      </w:r>
      <w:r w:rsidRPr="009602B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АДДИТИВНЫХ ТЕХНОЛОГИЧЕСКИХ ПР</w:t>
      </w:r>
      <w:r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ЦЕССОВ</w:t>
      </w:r>
      <w:r w:rsidRPr="009602BE">
        <w:rPr>
          <w:b/>
          <w:color w:val="auto"/>
          <w:sz w:val="28"/>
          <w:szCs w:val="28"/>
        </w:rPr>
        <w:t xml:space="preserve">. </w:t>
      </w:r>
    </w:p>
    <w:p w:rsidR="00C003A4" w:rsidRPr="00C003A4" w:rsidRDefault="00C003A4" w:rsidP="00C003A4">
      <w:pPr>
        <w:pStyle w:val="HEADERTEXT"/>
        <w:jc w:val="center"/>
        <w:rPr>
          <w:b/>
          <w:bCs/>
          <w:color w:val="000001"/>
          <w:sz w:val="28"/>
          <w:szCs w:val="28"/>
          <w:lang w:val="en-US"/>
        </w:rPr>
      </w:pPr>
      <w:r w:rsidRPr="00C003A4">
        <w:rPr>
          <w:b/>
          <w:bCs/>
          <w:color w:val="000001"/>
          <w:sz w:val="28"/>
          <w:szCs w:val="28"/>
        </w:rPr>
        <w:t>ОБЩИЕ</w:t>
      </w:r>
      <w:r w:rsidRPr="00C003A4">
        <w:rPr>
          <w:b/>
          <w:bCs/>
          <w:color w:val="000001"/>
          <w:sz w:val="28"/>
          <w:szCs w:val="28"/>
          <w:lang w:val="en-US"/>
        </w:rPr>
        <w:t xml:space="preserve"> </w:t>
      </w:r>
      <w:r w:rsidRPr="00C003A4">
        <w:rPr>
          <w:b/>
          <w:bCs/>
          <w:color w:val="000001"/>
          <w:sz w:val="28"/>
          <w:szCs w:val="28"/>
        </w:rPr>
        <w:t>ТРЕБОВАНИЯ</w:t>
      </w:r>
    </w:p>
    <w:p w:rsidR="00C003A4" w:rsidRPr="00C003A4" w:rsidRDefault="00C003A4" w:rsidP="00C003A4">
      <w:pPr>
        <w:rPr>
          <w:lang w:val="en-US"/>
        </w:rPr>
      </w:pPr>
    </w:p>
    <w:p w:rsidR="007C264F" w:rsidRPr="007C264F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7C264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</w:p>
    <w:p w:rsidR="007C264F" w:rsidRPr="00D04D6B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D04D6B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</w:p>
    <w:p w:rsidR="00792CF3" w:rsidRDefault="00C003A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03A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EQUIPMENT FOR ADDITIVE TECHNOLOGICAL PROCESSES OF PRODUCTION OF FINISHED PRODUCTS USING SELECTIVE LASER MELTING.</w:t>
      </w:r>
      <w:proofErr w:type="gramEnd"/>
      <w:r w:rsidRPr="00C003A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br/>
      </w:r>
      <w:r w:rsidRPr="00C003A4">
        <w:rPr>
          <w:rFonts w:ascii="Times New Roman" w:hAnsi="Times New Roman" w:cs="Times New Roman"/>
          <w:b/>
          <w:bCs/>
          <w:caps/>
          <w:sz w:val="28"/>
          <w:szCs w:val="28"/>
        </w:rPr>
        <w:t>GENERAL REQUIREMENTS</w:t>
      </w:r>
    </w:p>
    <w:p w:rsidR="00ED65FC" w:rsidRPr="003E0A1F" w:rsidRDefault="00ED65FC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F3" w:rsidRPr="003E0A1F" w:rsidRDefault="00792CF3" w:rsidP="007C26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FA2A27" w:rsidRDefault="00997F89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27">
        <w:rPr>
          <w:rFonts w:ascii="Times New Roman" w:hAnsi="Times New Roman" w:cs="Times New Roman"/>
          <w:sz w:val="28"/>
          <w:szCs w:val="28"/>
        </w:rPr>
        <w:t>Настоящий проект стандарта не подлежит применению до его утверждения</w:t>
      </w: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E0A1F" w:rsidRDefault="002F042F" w:rsidP="007C26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E0A1F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118"/>
      </w:tblGrid>
      <w:tr w:rsidR="0072497B" w:rsidRPr="003E0A1F" w:rsidTr="004552C6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E0A1F" w:rsidRDefault="0072497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Default="00FA2A27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r w:rsidR="0072497B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Стандартинформ</w:t>
            </w:r>
            <w:bookmarkStart w:id="0" w:name="_GoBack"/>
            <w:bookmarkEnd w:id="0"/>
            <w:r w:rsidR="0072497B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844586" w:rsidRPr="003E0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64F" w:rsidRPr="003E0A1F" w:rsidRDefault="007C264F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725" w:rsidRPr="003F1725" w:rsidRDefault="003F1725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NORMACS_PAGE_2"/>
      <w:bookmarkEnd w:id="1"/>
      <w:r w:rsidRPr="003F17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:rsidR="00737BDD" w:rsidRPr="00C41079" w:rsidRDefault="00737BDD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25" w:rsidRPr="003F1725" w:rsidRDefault="003F1725" w:rsidP="00CC4F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7C264F">
        <w:rPr>
          <w:rFonts w:ascii="Times New Roman" w:eastAsia="Times New Roman" w:hAnsi="Times New Roman" w:cs="Times New Roman"/>
          <w:sz w:val="28"/>
          <w:szCs w:val="28"/>
        </w:rPr>
        <w:t>Государственным научным центром Российской Ф</w:t>
      </w:r>
      <w:r w:rsidR="007C26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64F">
        <w:rPr>
          <w:rFonts w:ascii="Times New Roman" w:eastAsia="Times New Roman" w:hAnsi="Times New Roman" w:cs="Times New Roman"/>
          <w:sz w:val="28"/>
          <w:szCs w:val="28"/>
        </w:rPr>
        <w:t>дерации акционерным обществом «Научно-производственн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80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4F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>«Центральны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>й научно-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>исследовательски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>й институт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 xml:space="preserve"> технологии машиностр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>ения»</w:t>
      </w:r>
      <w:r w:rsidR="007C2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0E2C">
        <w:rPr>
          <w:rFonts w:ascii="Times New Roman" w:eastAsia="Times New Roman" w:hAnsi="Times New Roman" w:cs="Times New Roman"/>
          <w:sz w:val="28"/>
          <w:szCs w:val="28"/>
        </w:rPr>
        <w:t>ГНЦ РФ АО «НПО «ЦНИИТМАШ»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725" w:rsidRPr="003F1725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F1725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1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>2 «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Адд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тивные технологии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725" w:rsidRPr="003F1725" w:rsidRDefault="003F172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7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7BDD" w:rsidRPr="00C410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УТВЕРЖДЕН И ВВЕДЕН В ДЕЙСТВИЕ Приказом Федерального агентства по техническому регулированию и метрологии от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F172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41079" w:rsidRPr="00C4107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2AB" w:rsidRPr="00B83125" w:rsidRDefault="007C264F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31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75B" w:rsidRPr="003A06F4">
        <w:rPr>
          <w:rFonts w:ascii="Times New Roman" w:eastAsia="Times New Roman" w:hAnsi="Times New Roman" w:cs="Times New Roman"/>
          <w:sz w:val="28"/>
          <w:szCs w:val="28"/>
        </w:rPr>
        <w:t>ВВЕДЕН ВПЕРВЫЕ</w:t>
      </w:r>
      <w:r w:rsidR="00356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854" w:rsidRDefault="00B22854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E875AC" w:rsidRDefault="00000005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изменениях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настоящему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стандарту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публикуется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годовом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состоянию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января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текущего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года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указ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теле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«Национальные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стандарты»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официальный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изменений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правок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- в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ежемесячно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издаваемом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«Национал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стандарты»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случае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пересмотра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замены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или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отмены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настоящего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стандарта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соответствующее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уведомление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будет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опубликовано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ближа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шем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ежемесячного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информационного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указателя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«Национальные</w:t>
      </w:r>
      <w:r w:rsidRPr="000000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0005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стандарты</w:t>
      </w:r>
      <w:r w:rsidR="00711C0C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D7" w:rsidRDefault="007103D7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E2C" w:rsidRDefault="00C30E2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E2C" w:rsidRDefault="00C30E2C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Default="00E10AB1" w:rsidP="00A51F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01311448"/>
        <w:docPartObj>
          <w:docPartGallery w:val="Table of Contents"/>
          <w:docPartUnique/>
        </w:docPartObj>
      </w:sdtPr>
      <w:sdtEndPr/>
      <w:sdtContent>
        <w:p w:rsidR="0025075D" w:rsidRPr="00181810" w:rsidRDefault="00711C0C" w:rsidP="00181810">
          <w:pPr>
            <w:pStyle w:val="af2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11C0C">
            <w:rPr>
              <w:rFonts w:ascii="Times New Roman" w:hAnsi="Times New Roman" w:cs="Times New Roman"/>
              <w:color w:val="auto"/>
            </w:rPr>
            <w:t>Содержание</w:t>
          </w:r>
          <w:r w:rsidR="0025075D">
            <w:rPr>
              <w:rFonts w:ascii="Times New Roman" w:hAnsi="Times New Roman"/>
              <w:b w:val="0"/>
              <w:bCs w:val="0"/>
            </w:rPr>
            <w:fldChar w:fldCharType="begin"/>
          </w:r>
          <w:r w:rsidR="0025075D">
            <w:instrText xml:space="preserve"> TOC \o "1-3" \h \z \u </w:instrText>
          </w:r>
          <w:r w:rsidR="0025075D">
            <w:rPr>
              <w:rFonts w:ascii="Times New Roman" w:hAnsi="Times New Roman"/>
              <w:b w:val="0"/>
              <w:bCs w:val="0"/>
            </w:rPr>
            <w:fldChar w:fldCharType="separate"/>
          </w:r>
        </w:p>
        <w:p w:rsid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57" w:history="1">
            <w:r w:rsidR="0025075D" w:rsidRPr="003A103A">
              <w:rPr>
                <w:rStyle w:val="a6"/>
                <w:noProof/>
              </w:rPr>
              <w:t>1</w:t>
            </w:r>
            <w:r w:rsid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3A103A">
              <w:rPr>
                <w:rStyle w:val="a6"/>
                <w:noProof/>
              </w:rPr>
              <w:t>Область применения</w:t>
            </w:r>
            <w:r w:rsidR="0025075D">
              <w:rPr>
                <w:noProof/>
                <w:webHidden/>
              </w:rPr>
              <w:tab/>
            </w:r>
            <w:r w:rsidR="0025075D">
              <w:rPr>
                <w:noProof/>
                <w:webHidden/>
              </w:rPr>
              <w:fldChar w:fldCharType="begin"/>
            </w:r>
            <w:r w:rsidR="0025075D">
              <w:rPr>
                <w:noProof/>
                <w:webHidden/>
              </w:rPr>
              <w:instrText xml:space="preserve"> PAGEREF _Toc448911857 \h </w:instrText>
            </w:r>
            <w:r w:rsidR="0025075D">
              <w:rPr>
                <w:noProof/>
                <w:webHidden/>
              </w:rPr>
            </w:r>
            <w:r w:rsid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1</w:t>
            </w:r>
            <w:r w:rsidR="0025075D">
              <w:rPr>
                <w:noProof/>
                <w:webHidden/>
              </w:rPr>
              <w:fldChar w:fldCharType="end"/>
            </w:r>
          </w:hyperlink>
        </w:p>
        <w:p w:rsid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58" w:history="1">
            <w:r w:rsidR="0025075D" w:rsidRPr="003A103A">
              <w:rPr>
                <w:rStyle w:val="a6"/>
                <w:noProof/>
              </w:rPr>
              <w:t>2</w:t>
            </w:r>
            <w:r w:rsid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3A103A">
              <w:rPr>
                <w:rStyle w:val="a6"/>
                <w:noProof/>
              </w:rPr>
              <w:t>Нормативные ссылки</w:t>
            </w:r>
            <w:r w:rsidR="0025075D">
              <w:rPr>
                <w:noProof/>
                <w:webHidden/>
              </w:rPr>
              <w:tab/>
            </w:r>
            <w:r w:rsidR="0025075D">
              <w:rPr>
                <w:noProof/>
                <w:webHidden/>
              </w:rPr>
              <w:fldChar w:fldCharType="begin"/>
            </w:r>
            <w:r w:rsidR="0025075D">
              <w:rPr>
                <w:noProof/>
                <w:webHidden/>
              </w:rPr>
              <w:instrText xml:space="preserve"> PAGEREF _Toc448911858 \h </w:instrText>
            </w:r>
            <w:r w:rsidR="0025075D">
              <w:rPr>
                <w:noProof/>
                <w:webHidden/>
              </w:rPr>
            </w:r>
            <w:r w:rsid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2</w:t>
            </w:r>
            <w:r w:rsidR="0025075D">
              <w:rPr>
                <w:noProof/>
                <w:webHidden/>
              </w:rPr>
              <w:fldChar w:fldCharType="end"/>
            </w:r>
          </w:hyperlink>
        </w:p>
        <w:p w:rsid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0" w:history="1">
            <w:r w:rsidR="0025075D" w:rsidRPr="003A103A">
              <w:rPr>
                <w:rStyle w:val="a6"/>
                <w:noProof/>
              </w:rPr>
              <w:t>3</w:t>
            </w:r>
            <w:r w:rsid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3A103A">
              <w:rPr>
                <w:rStyle w:val="a6"/>
                <w:noProof/>
              </w:rPr>
              <w:t>Термины и определения</w:t>
            </w:r>
            <w:r w:rsidR="0025075D">
              <w:rPr>
                <w:noProof/>
                <w:webHidden/>
              </w:rPr>
              <w:tab/>
            </w:r>
            <w:r w:rsidR="0025075D">
              <w:rPr>
                <w:noProof/>
                <w:webHidden/>
              </w:rPr>
              <w:fldChar w:fldCharType="begin"/>
            </w:r>
            <w:r w:rsidR="0025075D">
              <w:rPr>
                <w:noProof/>
                <w:webHidden/>
              </w:rPr>
              <w:instrText xml:space="preserve"> PAGEREF _Toc448911860 \h </w:instrText>
            </w:r>
            <w:r w:rsidR="0025075D">
              <w:rPr>
                <w:noProof/>
                <w:webHidden/>
              </w:rPr>
            </w:r>
            <w:r w:rsid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3</w:t>
            </w:r>
            <w:r w:rsid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2" w:history="1">
            <w:r w:rsidR="0025075D" w:rsidRPr="0025075D">
              <w:rPr>
                <w:rStyle w:val="a6"/>
                <w:bCs/>
                <w:noProof/>
              </w:rPr>
              <w:t>4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Типы, основные параметры и размеры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_Toc448911862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3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3" w:history="1">
            <w:r w:rsidR="0025075D" w:rsidRPr="0025075D">
              <w:rPr>
                <w:rStyle w:val="a6"/>
                <w:bCs/>
                <w:noProof/>
              </w:rPr>
              <w:t>5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Технические требования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_Toc448911863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4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4" w:history="1">
            <w:r w:rsidR="0025075D" w:rsidRPr="0025075D">
              <w:rPr>
                <w:rStyle w:val="a6"/>
                <w:bCs/>
                <w:noProof/>
              </w:rPr>
              <w:t>6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Требования безопасности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_Toc448911864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9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5" w:history="1">
            <w:r w:rsidR="0025075D" w:rsidRPr="0025075D">
              <w:rPr>
                <w:rStyle w:val="a6"/>
                <w:bCs/>
                <w:noProof/>
              </w:rPr>
              <w:t>7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Правила приемки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_Toc448911865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11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6" w:history="1">
            <w:r w:rsidR="0025075D" w:rsidRPr="0025075D">
              <w:rPr>
                <w:rStyle w:val="a6"/>
                <w:bCs/>
                <w:noProof/>
              </w:rPr>
              <w:t>8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Методы контроля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_Toc448911866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12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P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7" w:history="1">
            <w:r w:rsidR="0025075D" w:rsidRPr="0025075D">
              <w:rPr>
                <w:rStyle w:val="a6"/>
                <w:bCs/>
                <w:noProof/>
              </w:rPr>
              <w:t>9</w:t>
            </w:r>
            <w:r w:rsidR="0025075D" w:rsidRPr="0025075D">
              <w:rPr>
                <w:rFonts w:asciiTheme="minorHAnsi" w:hAnsiTheme="minorHAnsi"/>
                <w:noProof/>
                <w:sz w:val="22"/>
              </w:rPr>
              <w:tab/>
            </w:r>
            <w:r w:rsidR="0025075D" w:rsidRPr="0025075D">
              <w:rPr>
                <w:rStyle w:val="a6"/>
                <w:bCs/>
                <w:noProof/>
              </w:rPr>
              <w:t>Транспортировка и хранение</w:t>
            </w:r>
            <w:r w:rsidR="0025075D" w:rsidRPr="0025075D">
              <w:rPr>
                <w:noProof/>
                <w:webHidden/>
              </w:rPr>
              <w:tab/>
            </w:r>
            <w:r w:rsidR="0025075D" w:rsidRPr="0025075D">
              <w:rPr>
                <w:noProof/>
                <w:webHidden/>
              </w:rPr>
              <w:fldChar w:fldCharType="begin"/>
            </w:r>
            <w:r w:rsidR="0025075D" w:rsidRPr="0025075D">
              <w:rPr>
                <w:noProof/>
                <w:webHidden/>
              </w:rPr>
              <w:instrText xml:space="preserve"> PAGEREF _Toc448911867 \h </w:instrText>
            </w:r>
            <w:r w:rsidR="0025075D" w:rsidRPr="0025075D">
              <w:rPr>
                <w:noProof/>
                <w:webHidden/>
              </w:rPr>
            </w:r>
            <w:r w:rsidR="0025075D" w:rsidRP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13</w:t>
            </w:r>
            <w:r w:rsidR="0025075D" w:rsidRPr="0025075D">
              <w:rPr>
                <w:noProof/>
                <w:webHidden/>
              </w:rPr>
              <w:fldChar w:fldCharType="end"/>
            </w:r>
          </w:hyperlink>
        </w:p>
        <w:p w:rsidR="0025075D" w:rsidRDefault="0008775E" w:rsidP="00711C0C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48911868" w:history="1">
            <w:r w:rsidR="0025075D" w:rsidRPr="003A103A">
              <w:rPr>
                <w:rStyle w:val="a6"/>
                <w:noProof/>
              </w:rPr>
              <w:t>Алфавитный указатель терминов</w:t>
            </w:r>
            <w:r w:rsidR="0025075D">
              <w:rPr>
                <w:noProof/>
                <w:webHidden/>
              </w:rPr>
              <w:tab/>
            </w:r>
            <w:r w:rsidR="0025075D">
              <w:rPr>
                <w:noProof/>
                <w:webHidden/>
              </w:rPr>
              <w:fldChar w:fldCharType="begin"/>
            </w:r>
            <w:r w:rsidR="0025075D">
              <w:rPr>
                <w:noProof/>
                <w:webHidden/>
              </w:rPr>
              <w:instrText xml:space="preserve"> PAGEREF _Toc448911868 \h </w:instrText>
            </w:r>
            <w:r w:rsidR="0025075D">
              <w:rPr>
                <w:noProof/>
                <w:webHidden/>
              </w:rPr>
            </w:r>
            <w:r w:rsidR="0025075D">
              <w:rPr>
                <w:noProof/>
                <w:webHidden/>
              </w:rPr>
              <w:fldChar w:fldCharType="separate"/>
            </w:r>
            <w:r w:rsidR="00F97056">
              <w:rPr>
                <w:noProof/>
                <w:webHidden/>
              </w:rPr>
              <w:t>14</w:t>
            </w:r>
            <w:r w:rsidR="0025075D">
              <w:rPr>
                <w:noProof/>
                <w:webHidden/>
              </w:rPr>
              <w:fldChar w:fldCharType="end"/>
            </w:r>
          </w:hyperlink>
        </w:p>
        <w:p w:rsidR="009E00C8" w:rsidRPr="00181810" w:rsidRDefault="0025075D" w:rsidP="00181810">
          <w:pPr>
            <w:sectPr w:rsidR="009E00C8" w:rsidRPr="00181810" w:rsidSect="009E00C8">
              <w:headerReference w:type="default" r:id="rId10"/>
              <w:footerReference w:type="default" r:id="rId11"/>
              <w:footerReference w:type="first" r:id="rId12"/>
              <w:pgSz w:w="11906" w:h="16838"/>
              <w:pgMar w:top="1134" w:right="850" w:bottom="1134" w:left="1701" w:header="567" w:footer="680" w:gutter="0"/>
              <w:pgNumType w:fmt="upperRoman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10173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47872" w:rsidRPr="00147872" w:rsidTr="003A45E1">
        <w:trPr>
          <w:jc w:val="center"/>
        </w:trPr>
        <w:tc>
          <w:tcPr>
            <w:tcW w:w="10173" w:type="dxa"/>
          </w:tcPr>
          <w:p w:rsidR="00332BE7" w:rsidRPr="00147872" w:rsidRDefault="00332BE7" w:rsidP="00A51FC8">
            <w:pPr>
              <w:shd w:val="clear" w:color="auto" w:fill="FFFFFF" w:themeFill="background1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872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lastRenderedPageBreak/>
              <w:t>НАЦИОНАЛЬНЫЙ СТАНДАРТ РОССИЙСКОЙ ФЕДЕРАЦИИ</w:t>
            </w:r>
          </w:p>
        </w:tc>
      </w:tr>
    </w:tbl>
    <w:p w:rsidR="00C30E2C" w:rsidRPr="00C30E2C" w:rsidRDefault="00C30E2C" w:rsidP="00C30E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003A4" w:rsidRPr="00C003A4" w:rsidRDefault="00C003A4" w:rsidP="00C003A4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C003A4">
        <w:rPr>
          <w:b/>
          <w:bCs/>
          <w:color w:val="000001"/>
          <w:sz w:val="28"/>
          <w:szCs w:val="28"/>
        </w:rPr>
        <w:t>ОБОРУДОВАНИЕ ДЛЯ АДДИТИВНЫХ ТЕХНОЛОГИЧЕСКИХ ПР</w:t>
      </w:r>
      <w:r w:rsidRPr="00C003A4">
        <w:rPr>
          <w:b/>
          <w:bCs/>
          <w:color w:val="000001"/>
          <w:sz w:val="28"/>
          <w:szCs w:val="28"/>
        </w:rPr>
        <w:t>О</w:t>
      </w:r>
      <w:r w:rsidRPr="00C003A4">
        <w:rPr>
          <w:b/>
          <w:bCs/>
          <w:color w:val="000001"/>
          <w:sz w:val="28"/>
          <w:szCs w:val="28"/>
        </w:rPr>
        <w:t>ЦЕССОВ ПОЛУЧЕНИЯ ГОТОВЫХ ИЗДЕЛИЙ МЕТОДОМ ЛАЗЕ</w:t>
      </w:r>
      <w:r w:rsidRPr="00C003A4">
        <w:rPr>
          <w:b/>
          <w:bCs/>
          <w:color w:val="000001"/>
          <w:sz w:val="28"/>
          <w:szCs w:val="28"/>
        </w:rPr>
        <w:t>Р</w:t>
      </w:r>
      <w:r w:rsidRPr="00C003A4">
        <w:rPr>
          <w:b/>
          <w:bCs/>
          <w:color w:val="000001"/>
          <w:sz w:val="28"/>
          <w:szCs w:val="28"/>
        </w:rPr>
        <w:t>НОГО СЕЛЕКТИВНОГО ПЛАВЛЕНИЯ.</w:t>
      </w:r>
    </w:p>
    <w:p w:rsidR="00C003A4" w:rsidRPr="00C003A4" w:rsidRDefault="00C003A4" w:rsidP="00C003A4">
      <w:pPr>
        <w:pStyle w:val="HEADERTEXT"/>
        <w:jc w:val="center"/>
        <w:rPr>
          <w:b/>
          <w:bCs/>
          <w:color w:val="000001"/>
          <w:sz w:val="28"/>
          <w:szCs w:val="28"/>
          <w:lang w:val="en-US"/>
        </w:rPr>
      </w:pPr>
      <w:r w:rsidRPr="00C003A4">
        <w:rPr>
          <w:b/>
          <w:bCs/>
          <w:color w:val="000001"/>
          <w:sz w:val="28"/>
          <w:szCs w:val="28"/>
        </w:rPr>
        <w:t>ОБЩИЕ</w:t>
      </w:r>
      <w:r w:rsidRPr="00C003A4">
        <w:rPr>
          <w:b/>
          <w:bCs/>
          <w:color w:val="000001"/>
          <w:sz w:val="28"/>
          <w:szCs w:val="28"/>
          <w:lang w:val="en-US"/>
        </w:rPr>
        <w:t xml:space="preserve"> </w:t>
      </w:r>
      <w:r w:rsidRPr="00C003A4">
        <w:rPr>
          <w:b/>
          <w:bCs/>
          <w:color w:val="000001"/>
          <w:sz w:val="28"/>
          <w:szCs w:val="28"/>
        </w:rPr>
        <w:t>ТРЕБОВАНИЯ</w:t>
      </w:r>
    </w:p>
    <w:p w:rsidR="00C30E2C" w:rsidRPr="00C30E2C" w:rsidRDefault="00C30E2C" w:rsidP="00C30E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C30E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</w:p>
    <w:p w:rsidR="00C30E2C" w:rsidRPr="00C30E2C" w:rsidRDefault="00C30E2C" w:rsidP="00C30E2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  <w:r w:rsidRPr="00C30E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</w:p>
    <w:p w:rsidR="00C003A4" w:rsidRPr="00C003A4" w:rsidRDefault="00C003A4" w:rsidP="00C003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gramStart"/>
      <w:r w:rsidRPr="00C003A4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t>EQUIPMENT FOR ADDITIVE TECHNOLOGICAL PROCESSES OF PRODUCTION OF FINISHED PRODUCTS USING SELECTIVE LASER MELTING.</w:t>
      </w:r>
      <w:proofErr w:type="gramEnd"/>
      <w:r w:rsidRPr="00C003A4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br/>
      </w:r>
      <w:r w:rsidRPr="00C003A4">
        <w:rPr>
          <w:rFonts w:ascii="Times New Roman" w:eastAsia="Times New Roman" w:hAnsi="Times New Roman" w:cs="Times New Roman"/>
          <w:bCs/>
          <w:caps/>
          <w:sz w:val="24"/>
          <w:szCs w:val="24"/>
        </w:rPr>
        <w:t>GENERAL REQUIREMENTS</w:t>
      </w:r>
    </w:p>
    <w:tbl>
      <w:tblPr>
        <w:tblStyle w:val="a3"/>
        <w:tblW w:w="1011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8"/>
      </w:tblGrid>
      <w:tr w:rsidR="00147872" w:rsidRPr="00EE6831" w:rsidTr="003A45E1">
        <w:trPr>
          <w:jc w:val="center"/>
        </w:trPr>
        <w:tc>
          <w:tcPr>
            <w:tcW w:w="10118" w:type="dxa"/>
          </w:tcPr>
          <w:p w:rsidR="003A45E1" w:rsidRPr="00EE6831" w:rsidRDefault="003A45E1" w:rsidP="00C30E2C">
            <w:pPr>
              <w:shd w:val="clear" w:color="auto" w:fill="FFFFFF" w:themeFill="background1"/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879EE" w:rsidRPr="00147872" w:rsidRDefault="001879EE" w:rsidP="00A51FC8">
      <w:pPr>
        <w:shd w:val="clear" w:color="auto" w:fill="FFFFFF" w:themeFill="background1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87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введения 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14787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7DE9" w:rsidRPr="00147872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7C7DE9" w:rsidRPr="0025075D" w:rsidRDefault="007C7DE9" w:rsidP="0025075D">
      <w:pPr>
        <w:pStyle w:val="af1"/>
        <w:shd w:val="clear" w:color="auto" w:fill="FFFFFF" w:themeFill="background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9EE" w:rsidRPr="00EF5AD7" w:rsidRDefault="007C7DE9" w:rsidP="001D4E39">
      <w:pPr>
        <w:pStyle w:val="1"/>
        <w:numPr>
          <w:ilvl w:val="0"/>
          <w:numId w:val="2"/>
        </w:numPr>
        <w:tabs>
          <w:tab w:val="left" w:pos="993"/>
        </w:tabs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2" w:name="_Toc130893357"/>
      <w:bookmarkStart w:id="3" w:name="_Toc448911507"/>
      <w:r w:rsidRPr="00EF5AD7">
        <w:rPr>
          <w:kern w:val="0"/>
          <w:sz w:val="28"/>
          <w:szCs w:val="28"/>
        </w:rPr>
        <w:t> </w:t>
      </w:r>
      <w:bookmarkStart w:id="4" w:name="_Toc448911857"/>
      <w:r w:rsidR="001879EE" w:rsidRPr="00EF5AD7">
        <w:rPr>
          <w:kern w:val="0"/>
          <w:sz w:val="28"/>
          <w:szCs w:val="28"/>
        </w:rPr>
        <w:t>Область применения</w:t>
      </w:r>
      <w:bookmarkEnd w:id="2"/>
      <w:bookmarkEnd w:id="3"/>
      <w:bookmarkEnd w:id="4"/>
    </w:p>
    <w:p w:rsidR="00C30E2C" w:rsidRDefault="00181810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Установленные в стандарте требования</w:t>
      </w:r>
      <w:r w:rsidR="00C30E2C" w:rsidRPr="00C3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распространяю</w:t>
      </w:r>
      <w:r w:rsidR="00C30E2C" w:rsidRPr="00C30E2C">
        <w:rPr>
          <w:rFonts w:ascii="Times New Roman" w:eastAsia="Times New Roman" w:hAnsi="Times New Roman" w:cs="Times New Roman"/>
          <w:sz w:val="28"/>
          <w:szCs w:val="28"/>
        </w:rPr>
        <w:t>тся на оборуд</w:t>
      </w:r>
      <w:r w:rsidR="00C30E2C" w:rsidRPr="00C30E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0E2C" w:rsidRPr="00C30E2C">
        <w:rPr>
          <w:rFonts w:ascii="Times New Roman" w:eastAsia="Times New Roman" w:hAnsi="Times New Roman" w:cs="Times New Roman"/>
          <w:sz w:val="28"/>
          <w:szCs w:val="28"/>
        </w:rPr>
        <w:t>вание для аддитивных технологических процессов</w:t>
      </w:r>
      <w:r w:rsidR="00C003A4">
        <w:rPr>
          <w:rFonts w:ascii="Times New Roman" w:eastAsia="Times New Roman" w:hAnsi="Times New Roman" w:cs="Times New Roman"/>
          <w:sz w:val="28"/>
          <w:szCs w:val="28"/>
        </w:rPr>
        <w:t xml:space="preserve"> получения готовых изд</w:t>
      </w:r>
      <w:r w:rsidR="00C003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03A4">
        <w:rPr>
          <w:rFonts w:ascii="Times New Roman" w:eastAsia="Times New Roman" w:hAnsi="Times New Roman" w:cs="Times New Roman"/>
          <w:sz w:val="28"/>
          <w:szCs w:val="28"/>
        </w:rPr>
        <w:t xml:space="preserve">лий </w:t>
      </w:r>
      <w:r w:rsidR="00C30E2C" w:rsidRPr="00C30E2C">
        <w:rPr>
          <w:rFonts w:ascii="Times New Roman" w:eastAsia="Times New Roman" w:hAnsi="Times New Roman" w:cs="Times New Roman"/>
          <w:sz w:val="28"/>
          <w:szCs w:val="28"/>
        </w:rPr>
        <w:t xml:space="preserve"> методом СЛП.</w:t>
      </w:r>
    </w:p>
    <w:p w:rsidR="00181810" w:rsidRPr="00C30E2C" w:rsidRDefault="00181810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EE">
        <w:rPr>
          <w:rFonts w:ascii="Times New Roman" w:eastAsia="Times New Roman" w:hAnsi="Times New Roman" w:cs="Times New Roman"/>
          <w:sz w:val="28"/>
          <w:szCs w:val="28"/>
        </w:rPr>
        <w:t xml:space="preserve">Приведенные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1879EE">
        <w:rPr>
          <w:rFonts w:ascii="Times New Roman" w:eastAsia="Times New Roman" w:hAnsi="Times New Roman" w:cs="Times New Roman"/>
          <w:sz w:val="28"/>
          <w:szCs w:val="28"/>
        </w:rPr>
        <w:t xml:space="preserve"> можно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>дополнять треб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ваниями для оборудования других методов аддитивных технологических процессов</w:t>
      </w:r>
    </w:p>
    <w:p w:rsidR="00C30E2C" w:rsidRPr="00C30E2C" w:rsidRDefault="00C30E2C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2C">
        <w:rPr>
          <w:rFonts w:ascii="Times New Roman" w:eastAsia="Times New Roman" w:hAnsi="Times New Roman" w:cs="Times New Roman"/>
          <w:sz w:val="28"/>
          <w:szCs w:val="28"/>
        </w:rPr>
        <w:t xml:space="preserve">Требования разделов </w:t>
      </w:r>
      <w:r w:rsidR="006743B2">
        <w:rPr>
          <w:rFonts w:ascii="Times New Roman" w:eastAsia="Times New Roman" w:hAnsi="Times New Roman" w:cs="Times New Roman"/>
          <w:sz w:val="28"/>
          <w:szCs w:val="28"/>
        </w:rPr>
        <w:t xml:space="preserve">5, 6, 7, 8, </w:t>
      </w:r>
      <w:r w:rsidR="004261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0E2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 xml:space="preserve">ются обязательными, остальные – </w:t>
      </w:r>
      <w:r w:rsidRPr="00C30E2C">
        <w:rPr>
          <w:rFonts w:ascii="Times New Roman" w:eastAsia="Times New Roman" w:hAnsi="Times New Roman" w:cs="Times New Roman"/>
          <w:sz w:val="28"/>
          <w:szCs w:val="28"/>
        </w:rPr>
        <w:t>рекомендуемыми.</w:t>
      </w:r>
    </w:p>
    <w:p w:rsidR="00C30E2C" w:rsidRPr="00C30E2C" w:rsidRDefault="00C30E2C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2C">
        <w:rPr>
          <w:rFonts w:ascii="Times New Roman" w:eastAsia="Times New Roman" w:hAnsi="Times New Roman" w:cs="Times New Roman"/>
          <w:sz w:val="28"/>
          <w:szCs w:val="28"/>
        </w:rPr>
        <w:t>Стандарт пригоден для целей сертификации.</w:t>
      </w:r>
    </w:p>
    <w:p w:rsidR="00C30E2C" w:rsidRPr="00C30E2C" w:rsidRDefault="00C30E2C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2C">
        <w:rPr>
          <w:rFonts w:ascii="Times New Roman" w:eastAsia="Times New Roman" w:hAnsi="Times New Roman" w:cs="Times New Roman"/>
          <w:sz w:val="28"/>
          <w:szCs w:val="28"/>
        </w:rPr>
        <w:t>Требования настоящего стандарта являются обязательными.</w:t>
      </w:r>
    </w:p>
    <w:p w:rsidR="00CA5197" w:rsidRPr="00BB33B2" w:rsidRDefault="00CB3278" w:rsidP="00711C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278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Примечание</w:t>
      </w:r>
      <w:r w:rsidRPr="00CB3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3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PO0000016"/>
      <w:r w:rsidR="00CA5197" w:rsidRPr="00BB33B2">
        <w:rPr>
          <w:rFonts w:ascii="Times New Roman" w:eastAsia="Times New Roman" w:hAnsi="Times New Roman" w:cs="Times New Roman"/>
          <w:iCs/>
          <w:sz w:val="24"/>
          <w:szCs w:val="24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  <w:bookmarkEnd w:id="5"/>
    </w:p>
    <w:p w:rsidR="00CA5197" w:rsidRDefault="00CA5197" w:rsidP="00711C0C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Информация об изменениях к настоящему стандарту публикуется в указателе «Национальные стандарты», а текст изменений 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CA5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информационных указателях «Наци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нальные стандарты». В случае пересмотра или отмены настоящего стандарта соотве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ствующая информация будет опубликована в информационном указателе «Национальные стандарты». Соответствующая информация, уведомления и тексты размещаются также в информационной системе общего пользования </w:t>
      </w:r>
      <w:r w:rsidR="00CC4F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A5197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 сайте Федерального агентства по техническому регулированию и метрологии в сети Интернет</w:t>
      </w:r>
      <w:r w:rsidR="00CC4F0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C29D6" w:rsidRPr="00181810" w:rsidRDefault="00244D24" w:rsidP="00181810">
      <w:pPr>
        <w:pStyle w:val="1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6" w:name="_Toc448911508"/>
      <w:bookmarkStart w:id="7" w:name="_Toc448911858"/>
      <w:bookmarkStart w:id="8" w:name="_Toc130893358"/>
      <w:r>
        <w:rPr>
          <w:kern w:val="0"/>
          <w:sz w:val="28"/>
          <w:szCs w:val="28"/>
        </w:rPr>
        <w:lastRenderedPageBreak/>
        <w:t>Нормативные ссылки</w:t>
      </w:r>
      <w:bookmarkEnd w:id="6"/>
      <w:bookmarkEnd w:id="7"/>
    </w:p>
    <w:p w:rsidR="00244D24" w:rsidRPr="00244D24" w:rsidRDefault="00244D24" w:rsidP="00711C0C">
      <w:pPr>
        <w:pStyle w:val="1"/>
        <w:spacing w:before="0" w:after="0" w:line="360" w:lineRule="auto"/>
        <w:ind w:left="0" w:firstLine="709"/>
        <w:rPr>
          <w:b w:val="0"/>
          <w:kern w:val="0"/>
          <w:sz w:val="28"/>
          <w:szCs w:val="28"/>
        </w:rPr>
      </w:pPr>
      <w:bookmarkStart w:id="9" w:name="_Toc448911509"/>
      <w:bookmarkStart w:id="10" w:name="_Toc448911859"/>
      <w:r>
        <w:rPr>
          <w:b w:val="0"/>
          <w:kern w:val="0"/>
          <w:sz w:val="28"/>
          <w:szCs w:val="28"/>
        </w:rPr>
        <w:t>В настоящем стандарте использованы нормативные ссылки на след</w:t>
      </w:r>
      <w:r>
        <w:rPr>
          <w:b w:val="0"/>
          <w:kern w:val="0"/>
          <w:sz w:val="28"/>
          <w:szCs w:val="28"/>
        </w:rPr>
        <w:t>у</w:t>
      </w:r>
      <w:r>
        <w:rPr>
          <w:b w:val="0"/>
          <w:kern w:val="0"/>
          <w:sz w:val="28"/>
          <w:szCs w:val="28"/>
        </w:rPr>
        <w:t>ющие стандарты:</w:t>
      </w:r>
      <w:bookmarkEnd w:id="9"/>
      <w:bookmarkEnd w:id="10"/>
    </w:p>
    <w:p w:rsidR="00244D24" w:rsidRPr="00244D24" w:rsidRDefault="00CC4F02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 9.014–</w:t>
      </w:r>
      <w:r w:rsidR="00244D24" w:rsidRPr="00244D24">
        <w:rPr>
          <w:sz w:val="28"/>
          <w:szCs w:val="28"/>
        </w:rPr>
        <w:t>78 Единая система защиты от коррозии и старения. Вр</w:t>
      </w:r>
      <w:r w:rsidR="00244D24" w:rsidRPr="00244D24">
        <w:rPr>
          <w:sz w:val="28"/>
          <w:szCs w:val="28"/>
        </w:rPr>
        <w:t>е</w:t>
      </w:r>
      <w:r w:rsidR="00244D24" w:rsidRPr="00244D24">
        <w:rPr>
          <w:sz w:val="28"/>
          <w:szCs w:val="28"/>
        </w:rPr>
        <w:t>менная противокоррозионная з</w:t>
      </w:r>
      <w:r w:rsidR="00EC7444">
        <w:rPr>
          <w:sz w:val="28"/>
          <w:szCs w:val="28"/>
        </w:rPr>
        <w:t>ащита изделий. Общие требования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9.032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74 Единая система защиты от коррозии и старения. П</w:t>
      </w:r>
      <w:r w:rsidRPr="00244D24">
        <w:rPr>
          <w:sz w:val="28"/>
          <w:szCs w:val="28"/>
        </w:rPr>
        <w:t>о</w:t>
      </w:r>
      <w:r w:rsidRPr="00244D24">
        <w:rPr>
          <w:sz w:val="28"/>
          <w:szCs w:val="28"/>
        </w:rPr>
        <w:t>крытия лакокрасочные. Группы, техни</w:t>
      </w:r>
      <w:r w:rsidR="00EC7444">
        <w:rPr>
          <w:sz w:val="28"/>
          <w:szCs w:val="28"/>
        </w:rPr>
        <w:t>ческие требования и обозначения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 12.1.012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2004 Система стандартов безопасности труда. Вибр</w:t>
      </w:r>
      <w:r w:rsidRPr="00244D24">
        <w:rPr>
          <w:sz w:val="28"/>
          <w:szCs w:val="28"/>
        </w:rPr>
        <w:t>а</w:t>
      </w:r>
      <w:r w:rsidRPr="00244D24">
        <w:rPr>
          <w:sz w:val="28"/>
          <w:szCs w:val="28"/>
        </w:rPr>
        <w:t>ционная</w:t>
      </w:r>
      <w:r w:rsidR="00EC7444">
        <w:rPr>
          <w:sz w:val="28"/>
          <w:szCs w:val="28"/>
        </w:rPr>
        <w:t xml:space="preserve"> безопасность. Общие требования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 xml:space="preserve">ГОСТ </w:t>
      </w:r>
      <w:proofErr w:type="gramStart"/>
      <w:r w:rsidRPr="00244D24">
        <w:rPr>
          <w:sz w:val="28"/>
          <w:szCs w:val="28"/>
        </w:rPr>
        <w:t>Р</w:t>
      </w:r>
      <w:proofErr w:type="gramEnd"/>
      <w:r w:rsidRPr="00244D24">
        <w:rPr>
          <w:sz w:val="28"/>
          <w:szCs w:val="28"/>
        </w:rPr>
        <w:t xml:space="preserve"> ИСО 3746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2013 Шум машин. Определение уровней звуковой мощности источников шума по звуковому давлению. Ориентировочный м</w:t>
      </w:r>
      <w:r w:rsidRPr="00244D24">
        <w:rPr>
          <w:sz w:val="28"/>
          <w:szCs w:val="28"/>
        </w:rPr>
        <w:t>е</w:t>
      </w:r>
      <w:r w:rsidRPr="00244D24">
        <w:rPr>
          <w:sz w:val="28"/>
          <w:szCs w:val="28"/>
        </w:rPr>
        <w:t xml:space="preserve">тод с использованием измерительной поверхности </w:t>
      </w:r>
      <w:r w:rsidR="00EC7444">
        <w:rPr>
          <w:sz w:val="28"/>
          <w:szCs w:val="28"/>
        </w:rPr>
        <w:t>над звукоотражающей плоскостью</w:t>
      </w:r>
      <w:r w:rsidR="003A273F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12.2.003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91 Система стандартов безопасности труда. Оборуд</w:t>
      </w:r>
      <w:r w:rsidRPr="00244D24">
        <w:rPr>
          <w:sz w:val="28"/>
          <w:szCs w:val="28"/>
        </w:rPr>
        <w:t>о</w:t>
      </w:r>
      <w:r w:rsidRPr="00244D24">
        <w:rPr>
          <w:sz w:val="28"/>
          <w:szCs w:val="28"/>
        </w:rPr>
        <w:t>вание производственное</w:t>
      </w:r>
      <w:r w:rsidR="00EC7444">
        <w:rPr>
          <w:sz w:val="28"/>
          <w:szCs w:val="28"/>
        </w:rPr>
        <w:t>. Общие требования безопасности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12.2.007.0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75 Система стандартов безопасности труда. Изделия электротехнические</w:t>
      </w:r>
      <w:r w:rsidR="00EC7444">
        <w:rPr>
          <w:sz w:val="28"/>
          <w:szCs w:val="28"/>
        </w:rPr>
        <w:t>. Общие требования безопасности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12.2.049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80 Система стандартов безопасности труда. Оборуд</w:t>
      </w:r>
      <w:r w:rsidRPr="00244D24">
        <w:rPr>
          <w:sz w:val="28"/>
          <w:szCs w:val="28"/>
        </w:rPr>
        <w:t>о</w:t>
      </w:r>
      <w:r w:rsidRPr="00244D24">
        <w:rPr>
          <w:sz w:val="28"/>
          <w:szCs w:val="28"/>
        </w:rPr>
        <w:t>вание производственное. Общие эргономи</w:t>
      </w:r>
      <w:r w:rsidR="00EC7444">
        <w:rPr>
          <w:sz w:val="28"/>
          <w:szCs w:val="28"/>
        </w:rPr>
        <w:t>ческие требования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 xml:space="preserve">ГОСТ </w:t>
      </w:r>
      <w:proofErr w:type="gramStart"/>
      <w:r w:rsidRPr="00244D24">
        <w:rPr>
          <w:sz w:val="28"/>
          <w:szCs w:val="28"/>
        </w:rPr>
        <w:t>Р</w:t>
      </w:r>
      <w:proofErr w:type="gramEnd"/>
      <w:r w:rsidRPr="00244D24">
        <w:rPr>
          <w:sz w:val="28"/>
          <w:szCs w:val="28"/>
        </w:rPr>
        <w:t xml:space="preserve"> 12.4.026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2001 Система стандартов безопасности труда. Цвета сигнальные, знаки безопасности и разметка сигнальная. Назначение и прав</w:t>
      </w:r>
      <w:r w:rsidRPr="00244D24">
        <w:rPr>
          <w:sz w:val="28"/>
          <w:szCs w:val="28"/>
        </w:rPr>
        <w:t>и</w:t>
      </w:r>
      <w:r w:rsidRPr="00244D24">
        <w:rPr>
          <w:sz w:val="28"/>
          <w:szCs w:val="28"/>
        </w:rPr>
        <w:t>ла применения. Общие технические требования и х</w:t>
      </w:r>
      <w:r w:rsidR="00EC7444">
        <w:rPr>
          <w:sz w:val="28"/>
          <w:szCs w:val="28"/>
        </w:rPr>
        <w:t>арактеристики. Методы испытаний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2789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73 Шероховатость поверхности. Параметры и характер</w:t>
      </w:r>
      <w:r w:rsidRPr="00244D24">
        <w:rPr>
          <w:sz w:val="28"/>
          <w:szCs w:val="28"/>
        </w:rPr>
        <w:t>и</w:t>
      </w:r>
      <w:r w:rsidRPr="00244D24">
        <w:rPr>
          <w:sz w:val="28"/>
          <w:szCs w:val="28"/>
        </w:rPr>
        <w:t>сти</w:t>
      </w:r>
      <w:r w:rsidR="00EC7444">
        <w:rPr>
          <w:sz w:val="28"/>
          <w:szCs w:val="28"/>
        </w:rPr>
        <w:t>ки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 2933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83 Аппараты электрические низковольтные. Методы исп</w:t>
      </w:r>
      <w:r w:rsidRPr="00244D24">
        <w:rPr>
          <w:sz w:val="28"/>
          <w:szCs w:val="28"/>
        </w:rPr>
        <w:t>ы</w:t>
      </w:r>
      <w:r w:rsidR="00EC7444">
        <w:rPr>
          <w:sz w:val="28"/>
          <w:szCs w:val="28"/>
        </w:rPr>
        <w:t>таний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10354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82 Пленка поли</w:t>
      </w:r>
      <w:r w:rsidR="00EC7444">
        <w:rPr>
          <w:sz w:val="28"/>
          <w:szCs w:val="28"/>
        </w:rPr>
        <w:t>этиленовая. Технические условия</w:t>
      </w:r>
      <w:r w:rsidR="00311F14">
        <w:rPr>
          <w:sz w:val="28"/>
          <w:szCs w:val="28"/>
        </w:rPr>
        <w:t>.</w:t>
      </w:r>
    </w:p>
    <w:p w:rsidR="00244D24" w:rsidRPr="00244D24" w:rsidRDefault="00244D24" w:rsidP="00711C0C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10877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76 Масло консервационное К-17. Технические требов</w:t>
      </w:r>
      <w:r w:rsidRPr="00244D24">
        <w:rPr>
          <w:sz w:val="28"/>
          <w:szCs w:val="28"/>
        </w:rPr>
        <w:t>а</w:t>
      </w:r>
      <w:r w:rsidR="00EC7444">
        <w:rPr>
          <w:sz w:val="28"/>
          <w:szCs w:val="28"/>
        </w:rPr>
        <w:lastRenderedPageBreak/>
        <w:t>ния</w:t>
      </w:r>
      <w:r w:rsidR="00311F14">
        <w:rPr>
          <w:sz w:val="28"/>
          <w:szCs w:val="28"/>
        </w:rPr>
        <w:t>.</w:t>
      </w:r>
    </w:p>
    <w:p w:rsidR="00244D24" w:rsidRPr="00244D24" w:rsidRDefault="00F609FD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7444">
        <w:rPr>
          <w:sz w:val="28"/>
          <w:szCs w:val="28"/>
        </w:rPr>
        <w:t>ОСТ 14192</w:t>
      </w:r>
      <w:r w:rsidR="00CC4F02">
        <w:rPr>
          <w:sz w:val="28"/>
          <w:szCs w:val="28"/>
        </w:rPr>
        <w:t>–</w:t>
      </w:r>
      <w:r w:rsidR="00EC7444">
        <w:rPr>
          <w:sz w:val="28"/>
          <w:szCs w:val="28"/>
        </w:rPr>
        <w:t>96 Маркировка грузов</w:t>
      </w:r>
      <w:r w:rsidR="00311F14">
        <w:rPr>
          <w:sz w:val="28"/>
          <w:szCs w:val="28"/>
        </w:rPr>
        <w:t>.</w:t>
      </w:r>
    </w:p>
    <w:p w:rsidR="00244D24" w:rsidRPr="00244D24" w:rsidRDefault="00244D24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15150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69 Машины, приборы и другие технические изделия. И</w:t>
      </w:r>
      <w:r w:rsidRPr="00244D24">
        <w:rPr>
          <w:sz w:val="28"/>
          <w:szCs w:val="28"/>
        </w:rPr>
        <w:t>с</w:t>
      </w:r>
      <w:r w:rsidRPr="00244D24">
        <w:rPr>
          <w:sz w:val="28"/>
          <w:szCs w:val="28"/>
        </w:rPr>
        <w:t>полнения для различных климатических районов. Категории, условия эк</w:t>
      </w:r>
      <w:r w:rsidRPr="00244D24">
        <w:rPr>
          <w:sz w:val="28"/>
          <w:szCs w:val="28"/>
        </w:rPr>
        <w:t>с</w:t>
      </w:r>
      <w:r w:rsidRPr="00244D24">
        <w:rPr>
          <w:sz w:val="28"/>
          <w:szCs w:val="28"/>
        </w:rPr>
        <w:t>плуатации, хранения и транспортирования в части воздействия климатич</w:t>
      </w:r>
      <w:r w:rsidRPr="00244D24">
        <w:rPr>
          <w:sz w:val="28"/>
          <w:szCs w:val="28"/>
        </w:rPr>
        <w:t>е</w:t>
      </w:r>
      <w:r w:rsidRPr="00244D24">
        <w:rPr>
          <w:sz w:val="28"/>
          <w:szCs w:val="28"/>
        </w:rPr>
        <w:t>ских факторов внешней с</w:t>
      </w:r>
      <w:r w:rsidR="00EC7444">
        <w:rPr>
          <w:sz w:val="28"/>
          <w:szCs w:val="28"/>
        </w:rPr>
        <w:t>реды</w:t>
      </w:r>
      <w:r w:rsidR="00311F14">
        <w:rPr>
          <w:sz w:val="28"/>
          <w:szCs w:val="28"/>
        </w:rPr>
        <w:t>.</w:t>
      </w:r>
    </w:p>
    <w:p w:rsidR="00244D24" w:rsidRPr="00244D24" w:rsidRDefault="00244D24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17516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72 Изделия электротехнические. Условия эксплуатации в части воздействия меха</w:t>
      </w:r>
      <w:r w:rsidR="00EC7444">
        <w:rPr>
          <w:sz w:val="28"/>
          <w:szCs w:val="28"/>
        </w:rPr>
        <w:t>нических факторов внешней среды</w:t>
      </w:r>
      <w:r w:rsidR="00311F14">
        <w:rPr>
          <w:sz w:val="28"/>
          <w:szCs w:val="28"/>
        </w:rPr>
        <w:t>.</w:t>
      </w:r>
    </w:p>
    <w:p w:rsidR="00244D24" w:rsidRPr="00244D24" w:rsidRDefault="00244D24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23216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78 Изделия электротехнические. Общие требования к хранению, транспортированию, временной противокоррозионной защите и упа</w:t>
      </w:r>
      <w:r w:rsidR="00EC7444">
        <w:rPr>
          <w:sz w:val="28"/>
          <w:szCs w:val="28"/>
        </w:rPr>
        <w:t>ковке</w:t>
      </w:r>
      <w:r w:rsidR="00311F14">
        <w:rPr>
          <w:sz w:val="28"/>
          <w:szCs w:val="28"/>
        </w:rPr>
        <w:t>.</w:t>
      </w:r>
    </w:p>
    <w:p w:rsidR="00244D24" w:rsidRPr="00244D24" w:rsidRDefault="00244D24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>ГОСТ 24643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81 Основные нормы взаимозаменяемости. Допуски фо</w:t>
      </w:r>
      <w:r w:rsidRPr="00244D24">
        <w:rPr>
          <w:sz w:val="28"/>
          <w:szCs w:val="28"/>
        </w:rPr>
        <w:t>р</w:t>
      </w:r>
      <w:r w:rsidRPr="00244D24">
        <w:rPr>
          <w:sz w:val="28"/>
          <w:szCs w:val="28"/>
        </w:rPr>
        <w:t xml:space="preserve">мы и расположения </w:t>
      </w:r>
      <w:r w:rsidR="00EC7444">
        <w:rPr>
          <w:sz w:val="28"/>
          <w:szCs w:val="28"/>
        </w:rPr>
        <w:t>поверхностей. Числовые значения</w:t>
      </w:r>
      <w:r w:rsidR="00311F14">
        <w:rPr>
          <w:sz w:val="28"/>
          <w:szCs w:val="28"/>
        </w:rPr>
        <w:t>.</w:t>
      </w:r>
    </w:p>
    <w:p w:rsidR="00244D24" w:rsidRDefault="00244D24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244D24">
        <w:rPr>
          <w:sz w:val="28"/>
          <w:szCs w:val="28"/>
        </w:rPr>
        <w:t xml:space="preserve">ГОСТ </w:t>
      </w:r>
      <w:proofErr w:type="gramStart"/>
      <w:r w:rsidRPr="00244D24">
        <w:rPr>
          <w:sz w:val="28"/>
          <w:szCs w:val="28"/>
        </w:rPr>
        <w:t>Р</w:t>
      </w:r>
      <w:proofErr w:type="gramEnd"/>
      <w:r w:rsidRPr="00244D24">
        <w:rPr>
          <w:sz w:val="28"/>
          <w:szCs w:val="28"/>
        </w:rPr>
        <w:t xml:space="preserve"> МЭК 60204.1</w:t>
      </w:r>
      <w:r w:rsidR="00CC4F02">
        <w:rPr>
          <w:sz w:val="28"/>
          <w:szCs w:val="28"/>
        </w:rPr>
        <w:t>–</w:t>
      </w:r>
      <w:r w:rsidRPr="00244D24">
        <w:rPr>
          <w:sz w:val="28"/>
          <w:szCs w:val="28"/>
        </w:rPr>
        <w:t>2007. Безопасность машин. Электрооборудов</w:t>
      </w:r>
      <w:r w:rsidRPr="00244D24">
        <w:rPr>
          <w:sz w:val="28"/>
          <w:szCs w:val="28"/>
        </w:rPr>
        <w:t>а</w:t>
      </w:r>
      <w:r w:rsidRPr="00244D24">
        <w:rPr>
          <w:sz w:val="28"/>
          <w:szCs w:val="28"/>
        </w:rPr>
        <w:t>ние машин и механи</w:t>
      </w:r>
      <w:r w:rsidR="00EC7444">
        <w:rPr>
          <w:sz w:val="28"/>
          <w:szCs w:val="28"/>
        </w:rPr>
        <w:t>змов. Часть 1. Общие требования</w:t>
      </w:r>
      <w:r w:rsidR="00311F14">
        <w:rPr>
          <w:sz w:val="28"/>
          <w:szCs w:val="28"/>
        </w:rPr>
        <w:t>.</w:t>
      </w:r>
    </w:p>
    <w:p w:rsidR="000C29D6" w:rsidRDefault="000C29D6" w:rsidP="00C86924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</w:p>
    <w:p w:rsidR="001879EE" w:rsidRDefault="001879EE" w:rsidP="00EC7444">
      <w:pPr>
        <w:pStyle w:val="1"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rPr>
          <w:kern w:val="0"/>
          <w:sz w:val="28"/>
          <w:szCs w:val="28"/>
        </w:rPr>
      </w:pPr>
      <w:bookmarkStart w:id="11" w:name="_Toc448911510"/>
      <w:bookmarkStart w:id="12" w:name="_Toc448911860"/>
      <w:r w:rsidRPr="004A3EA2">
        <w:rPr>
          <w:kern w:val="0"/>
          <w:sz w:val="28"/>
          <w:szCs w:val="28"/>
        </w:rPr>
        <w:t>Термины и определения</w:t>
      </w:r>
      <w:bookmarkEnd w:id="8"/>
      <w:bookmarkEnd w:id="11"/>
      <w:bookmarkEnd w:id="12"/>
    </w:p>
    <w:p w:rsidR="000C29D6" w:rsidRPr="004A3EA2" w:rsidRDefault="000C29D6" w:rsidP="000C29D6">
      <w:pPr>
        <w:pStyle w:val="1"/>
        <w:tabs>
          <w:tab w:val="left" w:pos="1134"/>
        </w:tabs>
        <w:spacing w:before="0" w:after="0" w:line="360" w:lineRule="auto"/>
        <w:ind w:left="709"/>
        <w:rPr>
          <w:kern w:val="0"/>
          <w:sz w:val="28"/>
          <w:szCs w:val="28"/>
        </w:rPr>
      </w:pPr>
    </w:p>
    <w:p w:rsidR="006F79E4" w:rsidRPr="001879EE" w:rsidRDefault="006F79E4" w:rsidP="00C869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9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13" w:name="fts_hit38"/>
      <w:bookmarkEnd w:id="13"/>
      <w:r w:rsidRPr="006F79E4">
        <w:rPr>
          <w:rFonts w:ascii="Times New Roman" w:eastAsia="Times New Roman" w:hAnsi="Times New Roman" w:cs="Times New Roman"/>
          <w:sz w:val="28"/>
          <w:szCs w:val="28"/>
        </w:rPr>
        <w:t>настоящем стандарте применены следующие термины с соотве</w:t>
      </w:r>
      <w:r w:rsidRPr="006F79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F79E4">
        <w:rPr>
          <w:rFonts w:ascii="Times New Roman" w:eastAsia="Times New Roman" w:hAnsi="Times New Roman" w:cs="Times New Roman"/>
          <w:sz w:val="28"/>
          <w:szCs w:val="28"/>
        </w:rPr>
        <w:t>ствующими определениями</w:t>
      </w:r>
      <w:r w:rsidR="00F90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695" w:rsidRPr="00181810" w:rsidRDefault="00C50D09" w:rsidP="00F96CCE">
      <w:pPr>
        <w:pStyle w:val="1"/>
        <w:spacing w:before="0" w:after="0" w:line="360" w:lineRule="auto"/>
        <w:ind w:left="0" w:firstLine="709"/>
        <w:rPr>
          <w:b w:val="0"/>
          <w:kern w:val="0"/>
          <w:sz w:val="28"/>
          <w:szCs w:val="28"/>
        </w:rPr>
      </w:pPr>
      <w:bookmarkStart w:id="14" w:name="_Toc448911511"/>
      <w:bookmarkStart w:id="15" w:name="_Toc448911861"/>
      <w:r w:rsidRPr="0025075D">
        <w:rPr>
          <w:b w:val="0"/>
          <w:kern w:val="0"/>
          <w:sz w:val="28"/>
          <w:szCs w:val="28"/>
        </w:rPr>
        <w:t>О</w:t>
      </w:r>
      <w:r w:rsidR="00D336F9" w:rsidRPr="0025075D">
        <w:rPr>
          <w:b w:val="0"/>
          <w:kern w:val="0"/>
          <w:sz w:val="28"/>
          <w:szCs w:val="28"/>
        </w:rPr>
        <w:t>сновные</w:t>
      </w:r>
      <w:r w:rsidRPr="00F97056">
        <w:rPr>
          <w:b w:val="0"/>
          <w:kern w:val="0"/>
          <w:sz w:val="28"/>
          <w:szCs w:val="28"/>
        </w:rPr>
        <w:t xml:space="preserve"> </w:t>
      </w:r>
      <w:r w:rsidR="00D336F9" w:rsidRPr="0025075D">
        <w:rPr>
          <w:b w:val="0"/>
          <w:kern w:val="0"/>
          <w:sz w:val="28"/>
          <w:szCs w:val="28"/>
        </w:rPr>
        <w:t>термины</w:t>
      </w:r>
      <w:r w:rsidR="008D3306" w:rsidRPr="00F97056">
        <w:rPr>
          <w:b w:val="0"/>
          <w:kern w:val="0"/>
          <w:sz w:val="28"/>
          <w:szCs w:val="28"/>
        </w:rPr>
        <w:t xml:space="preserve"> </w:t>
      </w:r>
      <w:r w:rsidR="008D3306" w:rsidRPr="0025075D">
        <w:rPr>
          <w:b w:val="0"/>
          <w:kern w:val="0"/>
          <w:sz w:val="28"/>
          <w:szCs w:val="28"/>
        </w:rPr>
        <w:t>по</w:t>
      </w:r>
      <w:r w:rsidR="008D3306" w:rsidRPr="00F97056">
        <w:rPr>
          <w:b w:val="0"/>
          <w:kern w:val="0"/>
          <w:sz w:val="28"/>
          <w:szCs w:val="28"/>
        </w:rPr>
        <w:t xml:space="preserve"> </w:t>
      </w:r>
      <w:r w:rsidR="004261C2" w:rsidRPr="004261C2">
        <w:rPr>
          <w:b w:val="0"/>
          <w:kern w:val="0"/>
          <w:sz w:val="28"/>
          <w:szCs w:val="28"/>
          <w:lang w:val="en-US"/>
        </w:rPr>
        <w:t>ISO</w:t>
      </w:r>
      <w:r w:rsidR="004261C2" w:rsidRPr="00F97056">
        <w:rPr>
          <w:b w:val="0"/>
          <w:kern w:val="0"/>
          <w:sz w:val="28"/>
          <w:szCs w:val="28"/>
        </w:rPr>
        <w:t>/</w:t>
      </w:r>
      <w:r w:rsidR="004261C2" w:rsidRPr="004261C2">
        <w:rPr>
          <w:b w:val="0"/>
          <w:kern w:val="0"/>
          <w:sz w:val="28"/>
          <w:szCs w:val="28"/>
          <w:lang w:val="en-US"/>
        </w:rPr>
        <w:t>ASTM</w:t>
      </w:r>
      <w:r w:rsidR="004261C2" w:rsidRPr="00F97056">
        <w:rPr>
          <w:b w:val="0"/>
          <w:kern w:val="0"/>
          <w:sz w:val="28"/>
          <w:szCs w:val="28"/>
        </w:rPr>
        <w:t xml:space="preserve"> 52900:2015 </w:t>
      </w:r>
      <w:r w:rsidR="004261C2">
        <w:rPr>
          <w:b w:val="0"/>
          <w:kern w:val="0"/>
          <w:sz w:val="28"/>
          <w:szCs w:val="28"/>
          <w:lang w:val="en-US"/>
        </w:rPr>
        <w:t>Additive</w:t>
      </w:r>
      <w:r w:rsidR="004261C2" w:rsidRPr="00F97056">
        <w:rPr>
          <w:b w:val="0"/>
          <w:kern w:val="0"/>
          <w:sz w:val="28"/>
          <w:szCs w:val="28"/>
        </w:rPr>
        <w:t xml:space="preserve"> </w:t>
      </w:r>
      <w:r w:rsidR="004261C2">
        <w:rPr>
          <w:b w:val="0"/>
          <w:kern w:val="0"/>
          <w:sz w:val="28"/>
          <w:szCs w:val="28"/>
          <w:lang w:val="en-US"/>
        </w:rPr>
        <w:t>manufacturing</w:t>
      </w:r>
      <w:r w:rsidR="004261C2" w:rsidRPr="00F97056">
        <w:rPr>
          <w:b w:val="0"/>
          <w:kern w:val="0"/>
          <w:sz w:val="28"/>
          <w:szCs w:val="28"/>
        </w:rPr>
        <w:t xml:space="preserve"> </w:t>
      </w:r>
      <w:r w:rsidR="000C29D6" w:rsidRPr="00F97056">
        <w:rPr>
          <w:b w:val="0"/>
          <w:kern w:val="0"/>
          <w:sz w:val="28"/>
          <w:szCs w:val="28"/>
        </w:rPr>
        <w:t>–</w:t>
      </w:r>
      <w:r w:rsidR="004261C2" w:rsidRPr="00F97056">
        <w:rPr>
          <w:b w:val="0"/>
          <w:kern w:val="0"/>
          <w:sz w:val="28"/>
          <w:szCs w:val="28"/>
        </w:rPr>
        <w:t xml:space="preserve"> </w:t>
      </w:r>
      <w:r w:rsidR="004261C2">
        <w:rPr>
          <w:b w:val="0"/>
          <w:kern w:val="0"/>
          <w:sz w:val="28"/>
          <w:szCs w:val="28"/>
          <w:lang w:val="en-US"/>
        </w:rPr>
        <w:t>General</w:t>
      </w:r>
      <w:r w:rsidR="004261C2" w:rsidRPr="00F97056">
        <w:rPr>
          <w:b w:val="0"/>
          <w:kern w:val="0"/>
          <w:sz w:val="28"/>
          <w:szCs w:val="28"/>
        </w:rPr>
        <w:t xml:space="preserve"> </w:t>
      </w:r>
      <w:r w:rsidR="004261C2">
        <w:rPr>
          <w:b w:val="0"/>
          <w:kern w:val="0"/>
          <w:sz w:val="28"/>
          <w:szCs w:val="28"/>
          <w:lang w:val="en-US"/>
        </w:rPr>
        <w:t>principles</w:t>
      </w:r>
      <w:r w:rsidR="004261C2" w:rsidRPr="00F97056">
        <w:rPr>
          <w:b w:val="0"/>
          <w:kern w:val="0"/>
          <w:sz w:val="28"/>
          <w:szCs w:val="28"/>
        </w:rPr>
        <w:t xml:space="preserve"> – </w:t>
      </w:r>
      <w:r w:rsidR="004261C2" w:rsidRPr="004261C2">
        <w:rPr>
          <w:b w:val="0"/>
          <w:kern w:val="0"/>
          <w:sz w:val="28"/>
          <w:szCs w:val="28"/>
          <w:lang w:val="en-US"/>
        </w:rPr>
        <w:t>Terminology</w:t>
      </w:r>
      <w:r w:rsidR="00F97056" w:rsidRPr="00F97056">
        <w:rPr>
          <w:b w:val="0"/>
          <w:kern w:val="0"/>
          <w:sz w:val="28"/>
          <w:szCs w:val="28"/>
        </w:rPr>
        <w:t xml:space="preserve"> </w:t>
      </w:r>
      <w:r w:rsidR="00F97056">
        <w:rPr>
          <w:b w:val="0"/>
          <w:kern w:val="0"/>
          <w:sz w:val="28"/>
          <w:szCs w:val="28"/>
        </w:rPr>
        <w:t>и</w:t>
      </w:r>
      <w:r w:rsidR="00F97056" w:rsidRPr="00F97056">
        <w:rPr>
          <w:b w:val="0"/>
          <w:kern w:val="0"/>
          <w:sz w:val="28"/>
          <w:szCs w:val="28"/>
        </w:rPr>
        <w:t xml:space="preserve"> </w:t>
      </w:r>
      <w:r w:rsidR="00F97056">
        <w:rPr>
          <w:b w:val="0"/>
          <w:kern w:val="0"/>
          <w:sz w:val="28"/>
          <w:szCs w:val="28"/>
        </w:rPr>
        <w:t>ГОСТ</w:t>
      </w:r>
      <w:r w:rsidR="00F97056" w:rsidRPr="00F97056">
        <w:rPr>
          <w:b w:val="0"/>
          <w:kern w:val="0"/>
          <w:sz w:val="28"/>
          <w:szCs w:val="28"/>
        </w:rPr>
        <w:t xml:space="preserve"> </w:t>
      </w:r>
      <w:proofErr w:type="gramStart"/>
      <w:r w:rsidR="00F97056">
        <w:rPr>
          <w:b w:val="0"/>
          <w:kern w:val="0"/>
          <w:sz w:val="28"/>
          <w:szCs w:val="28"/>
        </w:rPr>
        <w:t>Р</w:t>
      </w:r>
      <w:proofErr w:type="gramEnd"/>
      <w:r w:rsidR="00F97056" w:rsidRPr="00F97056">
        <w:rPr>
          <w:b w:val="0"/>
          <w:kern w:val="0"/>
          <w:sz w:val="28"/>
          <w:szCs w:val="28"/>
        </w:rPr>
        <w:t xml:space="preserve"> ****** </w:t>
      </w:r>
      <w:r w:rsidR="00F97056">
        <w:rPr>
          <w:b w:val="0"/>
          <w:kern w:val="0"/>
          <w:sz w:val="28"/>
          <w:szCs w:val="28"/>
        </w:rPr>
        <w:t>Аддитивные</w:t>
      </w:r>
      <w:r w:rsidR="00F97056" w:rsidRPr="00F97056">
        <w:rPr>
          <w:b w:val="0"/>
          <w:kern w:val="0"/>
          <w:sz w:val="28"/>
          <w:szCs w:val="28"/>
        </w:rPr>
        <w:t xml:space="preserve"> </w:t>
      </w:r>
      <w:r w:rsidR="00F97056">
        <w:rPr>
          <w:b w:val="0"/>
          <w:kern w:val="0"/>
          <w:sz w:val="28"/>
          <w:szCs w:val="28"/>
        </w:rPr>
        <w:t>технологич</w:t>
      </w:r>
      <w:r w:rsidR="00F97056">
        <w:rPr>
          <w:b w:val="0"/>
          <w:kern w:val="0"/>
          <w:sz w:val="28"/>
          <w:szCs w:val="28"/>
        </w:rPr>
        <w:t>е</w:t>
      </w:r>
      <w:r w:rsidR="00F97056">
        <w:rPr>
          <w:b w:val="0"/>
          <w:kern w:val="0"/>
          <w:sz w:val="28"/>
          <w:szCs w:val="28"/>
        </w:rPr>
        <w:t>ские</w:t>
      </w:r>
      <w:r w:rsidR="00F97056" w:rsidRPr="00F97056">
        <w:rPr>
          <w:b w:val="0"/>
          <w:kern w:val="0"/>
          <w:sz w:val="28"/>
          <w:szCs w:val="28"/>
        </w:rPr>
        <w:t xml:space="preserve"> </w:t>
      </w:r>
      <w:r w:rsidR="00F97056">
        <w:rPr>
          <w:b w:val="0"/>
          <w:kern w:val="0"/>
          <w:sz w:val="28"/>
          <w:szCs w:val="28"/>
        </w:rPr>
        <w:t>процессы. Базовые принципы – Часть 1. Термины и определения</w:t>
      </w:r>
      <w:bookmarkEnd w:id="14"/>
      <w:bookmarkEnd w:id="15"/>
      <w:r w:rsidR="00CA3695" w:rsidRPr="00CA3695">
        <w:rPr>
          <w:b w:val="0"/>
          <w:kern w:val="0"/>
          <w:sz w:val="28"/>
          <w:szCs w:val="28"/>
        </w:rPr>
        <w:t>.</w:t>
      </w:r>
    </w:p>
    <w:p w:rsidR="008D3306" w:rsidRPr="00181810" w:rsidRDefault="00892E09" w:rsidP="00C869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D3306" w:rsidRPr="008D3306">
        <w:rPr>
          <w:rFonts w:ascii="Times New Roman" w:hAnsi="Times New Roman" w:cs="Times New Roman"/>
          <w:bCs/>
          <w:sz w:val="28"/>
          <w:szCs w:val="28"/>
        </w:rPr>
        <w:t>елективное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06" w:rsidRPr="008D3306">
        <w:rPr>
          <w:rFonts w:ascii="Times New Roman" w:hAnsi="Times New Roman" w:cs="Times New Roman"/>
          <w:bCs/>
          <w:sz w:val="28"/>
          <w:szCs w:val="28"/>
        </w:rPr>
        <w:t>лазерное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06" w:rsidRPr="008D3306">
        <w:rPr>
          <w:rFonts w:ascii="Times New Roman" w:hAnsi="Times New Roman" w:cs="Times New Roman"/>
          <w:bCs/>
          <w:sz w:val="28"/>
          <w:szCs w:val="28"/>
        </w:rPr>
        <w:t>плавление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810">
        <w:rPr>
          <w:rFonts w:ascii="Times New Roman" w:hAnsi="Times New Roman" w:cs="Times New Roman"/>
          <w:sz w:val="28"/>
          <w:szCs w:val="28"/>
        </w:rPr>
        <w:t>–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СЛП 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>(</w:t>
      </w:r>
      <w:r w:rsidR="008D3306">
        <w:rPr>
          <w:rFonts w:ascii="Times New Roman" w:hAnsi="Times New Roman" w:cs="Times New Roman"/>
          <w:bCs/>
          <w:sz w:val="28"/>
          <w:szCs w:val="28"/>
          <w:lang w:val="en-US"/>
        </w:rPr>
        <w:t>SLM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D3306">
        <w:rPr>
          <w:rFonts w:ascii="Times New Roman" w:hAnsi="Times New Roman" w:cs="Times New Roman"/>
          <w:bCs/>
          <w:sz w:val="28"/>
          <w:szCs w:val="28"/>
          <w:lang w:val="en-US"/>
        </w:rPr>
        <w:t>selective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06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306">
        <w:rPr>
          <w:rFonts w:ascii="Times New Roman" w:hAnsi="Times New Roman" w:cs="Times New Roman"/>
          <w:bCs/>
          <w:sz w:val="28"/>
          <w:szCs w:val="28"/>
          <w:lang w:val="en-US"/>
        </w:rPr>
        <w:t>melting</w:t>
      </w:r>
      <w:r w:rsidR="008D3306" w:rsidRPr="0018181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E0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CCE">
        <w:rPr>
          <w:rFonts w:ascii="Times New Roman" w:hAnsi="Times New Roman" w:cs="Times New Roman"/>
          <w:bCs/>
          <w:sz w:val="28"/>
          <w:szCs w:val="28"/>
        </w:rPr>
        <w:t>одна из основных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получения изделий </w:t>
      </w:r>
      <w:r w:rsidR="00F96CCE">
        <w:rPr>
          <w:rFonts w:ascii="Times New Roman" w:hAnsi="Times New Roman" w:cs="Times New Roman"/>
          <w:bCs/>
          <w:sz w:val="28"/>
          <w:szCs w:val="28"/>
        </w:rPr>
        <w:t>аддитивным методом</w:t>
      </w:r>
    </w:p>
    <w:p w:rsidR="002D11C1" w:rsidRDefault="00892E09" w:rsidP="00C869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92E09">
        <w:rPr>
          <w:rFonts w:ascii="Times New Roman" w:hAnsi="Times New Roman" w:cs="Times New Roman"/>
          <w:sz w:val="28"/>
          <w:szCs w:val="28"/>
        </w:rPr>
        <w:t>ехнологический процесс</w:t>
      </w:r>
      <w:r w:rsidR="00CA3695" w:rsidRPr="001818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181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процесс получения готовых изделий</w:t>
      </w:r>
    </w:p>
    <w:p w:rsidR="006743B2" w:rsidRDefault="00892E09" w:rsidP="006743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43B2">
        <w:rPr>
          <w:rFonts w:ascii="Times New Roman" w:hAnsi="Times New Roman" w:cs="Times New Roman"/>
          <w:sz w:val="28"/>
          <w:szCs w:val="28"/>
        </w:rPr>
        <w:t>азерное излучение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8F">
        <w:rPr>
          <w:rFonts w:ascii="Times New Roman" w:hAnsi="Times New Roman" w:cs="Times New Roman"/>
          <w:sz w:val="28"/>
          <w:szCs w:val="28"/>
        </w:rPr>
        <w:t xml:space="preserve">ЛИ </w:t>
      </w:r>
      <w:r w:rsidR="0076428F" w:rsidRPr="00181810">
        <w:rPr>
          <w:rFonts w:ascii="Times New Roman" w:hAnsi="Times New Roman" w:cs="Times New Roman"/>
          <w:sz w:val="28"/>
          <w:szCs w:val="28"/>
        </w:rPr>
        <w:t>–</w:t>
      </w:r>
      <w:r w:rsidR="0076428F">
        <w:rPr>
          <w:rFonts w:ascii="Times New Roman" w:hAnsi="Times New Roman" w:cs="Times New Roman"/>
          <w:sz w:val="28"/>
          <w:szCs w:val="28"/>
        </w:rPr>
        <w:t xml:space="preserve"> излучение создаваемое лазером в процессе производства изделия</w:t>
      </w:r>
    </w:p>
    <w:p w:rsidR="000C29D6" w:rsidRDefault="00F96CCE" w:rsidP="006743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 </w:t>
      </w:r>
      <w:r w:rsidRPr="00181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81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программ и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ных документов</w:t>
      </w:r>
      <w:r w:rsidR="004B7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обеспечения выполнения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процесса.</w:t>
      </w:r>
    </w:p>
    <w:p w:rsidR="00374750" w:rsidRDefault="00374750" w:rsidP="006743B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F3" w:rsidRDefault="008C2AF3" w:rsidP="00EC7444">
      <w:pPr>
        <w:pStyle w:val="HEADERTEXT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b/>
          <w:bCs/>
          <w:color w:val="000001"/>
          <w:sz w:val="28"/>
          <w:szCs w:val="28"/>
        </w:rPr>
      </w:pPr>
      <w:bookmarkStart w:id="16" w:name="_Toc448911862"/>
      <w:r>
        <w:rPr>
          <w:b/>
          <w:bCs/>
          <w:color w:val="000001"/>
          <w:sz w:val="28"/>
          <w:szCs w:val="28"/>
        </w:rPr>
        <w:t>Типы, основные параметры и размеры</w:t>
      </w:r>
      <w:bookmarkEnd w:id="16"/>
    </w:p>
    <w:p w:rsidR="000C29D6" w:rsidRDefault="000C29D6" w:rsidP="000C29D6">
      <w:pPr>
        <w:pStyle w:val="HEADERTEXT"/>
        <w:tabs>
          <w:tab w:val="left" w:pos="1134"/>
        </w:tabs>
        <w:spacing w:line="360" w:lineRule="auto"/>
        <w:ind w:left="709"/>
        <w:jc w:val="both"/>
        <w:outlineLvl w:val="0"/>
        <w:rPr>
          <w:b/>
          <w:bCs/>
          <w:color w:val="000001"/>
          <w:sz w:val="28"/>
          <w:szCs w:val="28"/>
        </w:rPr>
      </w:pPr>
    </w:p>
    <w:p w:rsidR="00CA3695" w:rsidRPr="00CA3695" w:rsidRDefault="008C2AF3" w:rsidP="00E801A9">
      <w:pPr>
        <w:pStyle w:val="FORMATTEX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2AF3">
        <w:rPr>
          <w:sz w:val="28"/>
          <w:szCs w:val="28"/>
        </w:rPr>
        <w:t>Типы, основные параметры и размеры оборудования должны с</w:t>
      </w:r>
      <w:r w:rsidRPr="008C2AF3">
        <w:rPr>
          <w:sz w:val="28"/>
          <w:szCs w:val="28"/>
        </w:rPr>
        <w:t>о</w:t>
      </w:r>
      <w:r w:rsidRPr="008C2AF3">
        <w:rPr>
          <w:sz w:val="28"/>
          <w:szCs w:val="28"/>
        </w:rPr>
        <w:t>ответствовать стандартам и техническим условиям на конкретные его виды.</w:t>
      </w:r>
    </w:p>
    <w:p w:rsidR="00CA3695" w:rsidRPr="00CA3695" w:rsidRDefault="008C2AF3" w:rsidP="00E801A9">
      <w:pPr>
        <w:pStyle w:val="FORMATTEX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3695">
        <w:rPr>
          <w:sz w:val="28"/>
          <w:szCs w:val="28"/>
        </w:rPr>
        <w:t>Оборудование выпускается в виде моноблочных установок и уст</w:t>
      </w:r>
      <w:r w:rsidRPr="00CA3695">
        <w:rPr>
          <w:sz w:val="28"/>
          <w:szCs w:val="28"/>
        </w:rPr>
        <w:t>а</w:t>
      </w:r>
      <w:r w:rsidRPr="00CA3695">
        <w:rPr>
          <w:sz w:val="28"/>
          <w:szCs w:val="28"/>
        </w:rPr>
        <w:t xml:space="preserve">новок с периферийными устройствами, размещаемыми вне общего каркаса. </w:t>
      </w:r>
    </w:p>
    <w:p w:rsidR="008C2AF3" w:rsidRPr="00CA3695" w:rsidRDefault="008C2AF3" w:rsidP="00E801A9">
      <w:pPr>
        <w:pStyle w:val="FORMATTEXT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A3695">
        <w:rPr>
          <w:sz w:val="28"/>
          <w:szCs w:val="28"/>
        </w:rPr>
        <w:t>Оборудование предназначено для изготовления изделий методом СЛП из металлических порошковых материалов.</w:t>
      </w:r>
    </w:p>
    <w:p w:rsidR="000C29D6" w:rsidRPr="008C2AF3" w:rsidRDefault="000C29D6" w:rsidP="00F609FD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</w:p>
    <w:p w:rsidR="008C2AF3" w:rsidRDefault="008C2AF3" w:rsidP="00EC7444">
      <w:pPr>
        <w:pStyle w:val="HEADERTEXT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b/>
          <w:bCs/>
          <w:color w:val="000001"/>
          <w:sz w:val="28"/>
          <w:szCs w:val="28"/>
        </w:rPr>
      </w:pPr>
      <w:bookmarkStart w:id="17" w:name="_Toc448911863"/>
      <w:r w:rsidRPr="008C2AF3">
        <w:rPr>
          <w:b/>
          <w:bCs/>
          <w:color w:val="000001"/>
          <w:sz w:val="28"/>
          <w:szCs w:val="28"/>
        </w:rPr>
        <w:t>Т</w:t>
      </w:r>
      <w:r>
        <w:rPr>
          <w:b/>
          <w:bCs/>
          <w:color w:val="000001"/>
          <w:sz w:val="28"/>
          <w:szCs w:val="28"/>
        </w:rPr>
        <w:t>ехнические требования</w:t>
      </w:r>
      <w:bookmarkEnd w:id="17"/>
    </w:p>
    <w:p w:rsidR="000C29D6" w:rsidRPr="008C2AF3" w:rsidRDefault="000C29D6" w:rsidP="000C29D6">
      <w:pPr>
        <w:pStyle w:val="HEADERTEXT"/>
        <w:tabs>
          <w:tab w:val="left" w:pos="1134"/>
        </w:tabs>
        <w:spacing w:line="360" w:lineRule="auto"/>
        <w:ind w:left="709"/>
        <w:jc w:val="both"/>
        <w:outlineLvl w:val="0"/>
        <w:rPr>
          <w:b/>
          <w:bCs/>
          <w:color w:val="000001"/>
          <w:sz w:val="28"/>
          <w:szCs w:val="28"/>
        </w:rPr>
      </w:pPr>
    </w:p>
    <w:p w:rsidR="006743B2" w:rsidRPr="008C2AF3" w:rsidRDefault="006743B2" w:rsidP="00CA3695">
      <w:pPr>
        <w:pStyle w:val="HEADERTEXT"/>
        <w:numPr>
          <w:ilvl w:val="0"/>
          <w:numId w:val="14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Конструкция оборудования СЛП</w:t>
      </w:r>
    </w:p>
    <w:p w:rsidR="006743B2" w:rsidRPr="008C2AF3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В состав установок СЛП входят следующие основные элементы: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и</w:t>
      </w:r>
      <w:r w:rsidRPr="008C2AF3">
        <w:rPr>
          <w:bCs/>
          <w:color w:val="000001"/>
          <w:sz w:val="28"/>
          <w:szCs w:val="28"/>
        </w:rPr>
        <w:t xml:space="preserve">сточник </w:t>
      </w:r>
      <w:r>
        <w:rPr>
          <w:bCs/>
          <w:color w:val="000001"/>
          <w:sz w:val="28"/>
          <w:szCs w:val="28"/>
        </w:rPr>
        <w:t>ЛИ</w:t>
      </w:r>
      <w:r w:rsidRPr="008C2AF3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устройство позиционирования и фокусирования ЛИ в области п</w:t>
      </w:r>
      <w:r>
        <w:rPr>
          <w:bCs/>
          <w:color w:val="000001"/>
          <w:sz w:val="28"/>
          <w:szCs w:val="28"/>
        </w:rPr>
        <w:t>о</w:t>
      </w:r>
      <w:r>
        <w:rPr>
          <w:bCs/>
          <w:color w:val="000001"/>
          <w:sz w:val="28"/>
          <w:szCs w:val="28"/>
        </w:rPr>
        <w:t>строения</w:t>
      </w:r>
      <w:r w:rsidRPr="008C2AF3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устройство для </w:t>
      </w:r>
      <w:r w:rsidRPr="00F609FD">
        <w:rPr>
          <w:bCs/>
          <w:color w:val="000001"/>
          <w:sz w:val="28"/>
          <w:szCs w:val="28"/>
        </w:rPr>
        <w:t>размещения</w:t>
      </w:r>
      <w:r>
        <w:rPr>
          <w:bCs/>
          <w:color w:val="000001"/>
          <w:sz w:val="28"/>
          <w:szCs w:val="28"/>
        </w:rPr>
        <w:t>/фиксации</w:t>
      </w:r>
      <w:r w:rsidRPr="00F609FD">
        <w:rPr>
          <w:bCs/>
          <w:color w:val="000001"/>
          <w:sz w:val="28"/>
          <w:szCs w:val="28"/>
        </w:rPr>
        <w:t xml:space="preserve"> и вертикального перемещ</w:t>
      </w:r>
      <w:r w:rsidRPr="00F609FD">
        <w:rPr>
          <w:bCs/>
          <w:color w:val="000001"/>
          <w:sz w:val="28"/>
          <w:szCs w:val="28"/>
        </w:rPr>
        <w:t>е</w:t>
      </w:r>
      <w:r w:rsidRPr="00F609FD">
        <w:rPr>
          <w:bCs/>
          <w:color w:val="000001"/>
          <w:sz w:val="28"/>
          <w:szCs w:val="28"/>
        </w:rPr>
        <w:t>ния платформы построения;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у</w:t>
      </w:r>
      <w:r w:rsidRPr="00F609FD">
        <w:rPr>
          <w:bCs/>
          <w:color w:val="000001"/>
          <w:sz w:val="28"/>
          <w:szCs w:val="28"/>
        </w:rPr>
        <w:t>стройство подачи порошков</w:t>
      </w:r>
      <w:r>
        <w:rPr>
          <w:bCs/>
          <w:color w:val="000001"/>
          <w:sz w:val="28"/>
          <w:szCs w:val="28"/>
        </w:rPr>
        <w:t>ых</w:t>
      </w:r>
      <w:r w:rsidRPr="00F609FD">
        <w:rPr>
          <w:bCs/>
          <w:color w:val="000001"/>
          <w:sz w:val="28"/>
          <w:szCs w:val="28"/>
        </w:rPr>
        <w:t xml:space="preserve"> материал</w:t>
      </w:r>
      <w:r>
        <w:rPr>
          <w:bCs/>
          <w:color w:val="000001"/>
          <w:sz w:val="28"/>
          <w:szCs w:val="28"/>
        </w:rPr>
        <w:t>ов</w:t>
      </w:r>
      <w:r w:rsidRPr="00F609FD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у</w:t>
      </w:r>
      <w:r w:rsidRPr="00F609FD">
        <w:rPr>
          <w:bCs/>
          <w:color w:val="000001"/>
          <w:sz w:val="28"/>
          <w:szCs w:val="28"/>
        </w:rPr>
        <w:t xml:space="preserve">стройство </w:t>
      </w:r>
      <w:r>
        <w:rPr>
          <w:bCs/>
          <w:color w:val="000001"/>
          <w:sz w:val="28"/>
          <w:szCs w:val="28"/>
        </w:rPr>
        <w:t xml:space="preserve">формирования слоя порошкового </w:t>
      </w:r>
      <w:r w:rsidRPr="00F609FD">
        <w:rPr>
          <w:bCs/>
          <w:color w:val="000001"/>
          <w:sz w:val="28"/>
          <w:szCs w:val="28"/>
        </w:rPr>
        <w:t>материала в области построения</w:t>
      </w:r>
      <w:r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с</w:t>
      </w:r>
      <w:r w:rsidRPr="00F609FD">
        <w:rPr>
          <w:bCs/>
          <w:color w:val="000001"/>
          <w:sz w:val="28"/>
          <w:szCs w:val="28"/>
        </w:rPr>
        <w:t xml:space="preserve">истема создания </w:t>
      </w:r>
      <w:r>
        <w:rPr>
          <w:bCs/>
          <w:color w:val="000001"/>
          <w:sz w:val="28"/>
          <w:szCs w:val="28"/>
        </w:rPr>
        <w:t xml:space="preserve">контролируемой </w:t>
      </w:r>
      <w:r w:rsidRPr="00F609FD">
        <w:rPr>
          <w:bCs/>
          <w:color w:val="000001"/>
          <w:sz w:val="28"/>
          <w:szCs w:val="28"/>
        </w:rPr>
        <w:t>защитной атмосферы в области построения;</w:t>
      </w:r>
    </w:p>
    <w:p w:rsidR="006743B2" w:rsidRPr="00F609FD" w:rsidRDefault="006743B2" w:rsidP="006743B2">
      <w:pPr>
        <w:pStyle w:val="HEADERTEXT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оборудование для </w:t>
      </w:r>
      <w:r w:rsidRPr="00F609FD">
        <w:rPr>
          <w:bCs/>
          <w:color w:val="000001"/>
          <w:sz w:val="28"/>
          <w:szCs w:val="28"/>
        </w:rPr>
        <w:t xml:space="preserve">контроля </w:t>
      </w:r>
      <w:r>
        <w:rPr>
          <w:bCs/>
          <w:color w:val="000001"/>
          <w:sz w:val="28"/>
          <w:szCs w:val="28"/>
        </w:rPr>
        <w:t xml:space="preserve">параметров технологического </w:t>
      </w:r>
      <w:r w:rsidRPr="00F609FD">
        <w:rPr>
          <w:bCs/>
          <w:color w:val="000001"/>
          <w:sz w:val="28"/>
          <w:szCs w:val="28"/>
        </w:rPr>
        <w:t>процесса построения.</w:t>
      </w:r>
    </w:p>
    <w:p w:rsidR="006743B2" w:rsidRDefault="006743B2" w:rsidP="00CA3695">
      <w:pPr>
        <w:pStyle w:val="HEADERTEXT"/>
        <w:numPr>
          <w:ilvl w:val="0"/>
          <w:numId w:val="15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lastRenderedPageBreak/>
        <w:t>Источник ЛИ</w:t>
      </w:r>
    </w:p>
    <w:p w:rsidR="00181810" w:rsidRPr="00F96CCE" w:rsidRDefault="006743B2" w:rsidP="00F96CCE">
      <w:pPr>
        <w:pStyle w:val="HEADERTEXT"/>
        <w:numPr>
          <w:ilvl w:val="0"/>
          <w:numId w:val="27"/>
        </w:numPr>
        <w:tabs>
          <w:tab w:val="left" w:pos="1701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Оборудование для СЛП должно иметь не менее </w:t>
      </w:r>
      <w:r w:rsidR="000C29D6">
        <w:rPr>
          <w:bCs/>
          <w:color w:val="000001"/>
          <w:sz w:val="28"/>
          <w:szCs w:val="28"/>
        </w:rPr>
        <w:t xml:space="preserve">одного </w:t>
      </w:r>
      <w:r>
        <w:rPr>
          <w:bCs/>
          <w:color w:val="000001"/>
          <w:sz w:val="28"/>
          <w:szCs w:val="28"/>
        </w:rPr>
        <w:t>исто</w:t>
      </w:r>
      <w:r>
        <w:rPr>
          <w:bCs/>
          <w:color w:val="000001"/>
          <w:sz w:val="28"/>
          <w:szCs w:val="28"/>
        </w:rPr>
        <w:t>ч</w:t>
      </w:r>
      <w:r>
        <w:rPr>
          <w:bCs/>
          <w:color w:val="000001"/>
          <w:sz w:val="28"/>
          <w:szCs w:val="28"/>
        </w:rPr>
        <w:t xml:space="preserve">ника ЛИ, технические </w:t>
      </w:r>
      <w:r w:rsidRPr="00D86541">
        <w:rPr>
          <w:bCs/>
          <w:color w:val="000001"/>
          <w:sz w:val="28"/>
          <w:szCs w:val="28"/>
        </w:rPr>
        <w:t xml:space="preserve">требования к </w:t>
      </w:r>
      <w:r>
        <w:rPr>
          <w:bCs/>
          <w:color w:val="000001"/>
          <w:sz w:val="28"/>
          <w:szCs w:val="28"/>
        </w:rPr>
        <w:t>которому</w:t>
      </w:r>
      <w:r w:rsidRPr="00D86541">
        <w:rPr>
          <w:bCs/>
          <w:color w:val="000001"/>
          <w:sz w:val="28"/>
          <w:szCs w:val="28"/>
        </w:rPr>
        <w:t xml:space="preserve"> приведены в таблице 1.</w:t>
      </w:r>
    </w:p>
    <w:p w:rsidR="006743B2" w:rsidRPr="001D4E39" w:rsidRDefault="006743B2" w:rsidP="00E801A9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1D4E39">
        <w:rPr>
          <w:bCs/>
          <w:color w:val="000001"/>
          <w:sz w:val="28"/>
          <w:szCs w:val="28"/>
        </w:rPr>
        <w:t xml:space="preserve">Таблица 1 </w:t>
      </w:r>
      <w:r>
        <w:rPr>
          <w:bCs/>
          <w:color w:val="000001"/>
          <w:sz w:val="28"/>
          <w:szCs w:val="28"/>
        </w:rPr>
        <w:sym w:font="Symbol" w:char="F02D"/>
      </w:r>
      <w:r w:rsidRPr="001D4E39">
        <w:rPr>
          <w:bCs/>
          <w:color w:val="000001"/>
          <w:sz w:val="28"/>
          <w:szCs w:val="28"/>
        </w:rPr>
        <w:t xml:space="preserve"> Технические требования к источнику </w:t>
      </w:r>
      <w:r>
        <w:rPr>
          <w:bCs/>
          <w:color w:val="000001"/>
          <w:sz w:val="28"/>
          <w:szCs w:val="28"/>
        </w:rPr>
        <w:t>ЛИ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1559"/>
        <w:gridCol w:w="1560"/>
        <w:gridCol w:w="1559"/>
        <w:gridCol w:w="1808"/>
      </w:tblGrid>
      <w:tr w:rsidR="006743B2" w:rsidRPr="000B5AE3" w:rsidTr="00CC4F02">
        <w:trPr>
          <w:trHeight w:val="278"/>
          <w:tblHeader/>
        </w:trPr>
        <w:tc>
          <w:tcPr>
            <w:tcW w:w="574" w:type="dxa"/>
            <w:vMerge w:val="restart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0B5AE3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0B5AE3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511" w:type="dxa"/>
            <w:vMerge w:val="restart"/>
          </w:tcPr>
          <w:p w:rsidR="006743B2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Наименование </w:t>
            </w:r>
          </w:p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Единица </w:t>
            </w:r>
          </w:p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измерения</w:t>
            </w:r>
          </w:p>
        </w:tc>
        <w:tc>
          <w:tcPr>
            <w:tcW w:w="4927" w:type="dxa"/>
            <w:gridSpan w:val="3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0B5AE3" w:rsidTr="00CC4F02">
        <w:trPr>
          <w:trHeight w:val="277"/>
          <w:tblHeader/>
        </w:trPr>
        <w:tc>
          <w:tcPr>
            <w:tcW w:w="574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предельно безопасное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предельно допуст</w:t>
            </w:r>
            <w:r w:rsidRPr="000B5AE3">
              <w:rPr>
                <w:bCs/>
                <w:color w:val="000001"/>
                <w:sz w:val="28"/>
                <w:szCs w:val="28"/>
              </w:rPr>
              <w:t>и</w:t>
            </w:r>
            <w:r w:rsidRPr="000B5AE3">
              <w:rPr>
                <w:bCs/>
                <w:color w:val="000001"/>
                <w:sz w:val="28"/>
                <w:szCs w:val="28"/>
              </w:rPr>
              <w:t>мое</w:t>
            </w:r>
          </w:p>
        </w:tc>
        <w:tc>
          <w:tcPr>
            <w:tcW w:w="1808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критическое</w:t>
            </w:r>
          </w:p>
        </w:tc>
      </w:tr>
      <w:tr w:rsidR="006743B2" w:rsidRPr="000B5AE3" w:rsidTr="00CC4F02">
        <w:tc>
          <w:tcPr>
            <w:tcW w:w="57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Длина волны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1,06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1,07</w:t>
            </w:r>
          </w:p>
        </w:tc>
        <w:tc>
          <w:tcPr>
            <w:tcW w:w="1808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1,08</w:t>
            </w:r>
          </w:p>
        </w:tc>
      </w:tr>
      <w:tr w:rsidR="006743B2" w:rsidRPr="000B5AE3" w:rsidTr="00CC4F02">
        <w:tc>
          <w:tcPr>
            <w:tcW w:w="57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Мощность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Вт</w:t>
            </w:r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1200</w:t>
            </w:r>
          </w:p>
        </w:tc>
        <w:tc>
          <w:tcPr>
            <w:tcW w:w="1808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1500</w:t>
            </w:r>
          </w:p>
        </w:tc>
      </w:tr>
      <w:tr w:rsidR="006743B2" w:rsidRPr="000B5AE3" w:rsidTr="00CC4F02">
        <w:tc>
          <w:tcPr>
            <w:tcW w:w="57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D86541">
              <w:rPr>
                <w:bCs/>
                <w:color w:val="000001"/>
                <w:sz w:val="28"/>
                <w:szCs w:val="28"/>
              </w:rPr>
              <w:t>К</w:t>
            </w:r>
            <w:r w:rsidRPr="000B5AE3">
              <w:rPr>
                <w:bCs/>
                <w:color w:val="000001"/>
                <w:sz w:val="28"/>
                <w:szCs w:val="28"/>
              </w:rPr>
              <w:t>ачеств</w:t>
            </w:r>
            <w:r>
              <w:rPr>
                <w:bCs/>
                <w:color w:val="000001"/>
                <w:sz w:val="28"/>
                <w:szCs w:val="28"/>
              </w:rPr>
              <w:t>о</w:t>
            </w:r>
            <w:r w:rsidRPr="000B5AE3">
              <w:rPr>
                <w:bCs/>
                <w:color w:val="000001"/>
                <w:sz w:val="28"/>
                <w:szCs w:val="28"/>
              </w:rPr>
              <w:t xml:space="preserve"> выхо</w:t>
            </w:r>
            <w:r w:rsidRPr="000B5AE3">
              <w:rPr>
                <w:bCs/>
                <w:color w:val="000001"/>
                <w:sz w:val="28"/>
                <w:szCs w:val="28"/>
              </w:rPr>
              <w:t>д</w:t>
            </w:r>
            <w:r w:rsidRPr="000B5AE3">
              <w:rPr>
                <w:bCs/>
                <w:color w:val="000001"/>
                <w:sz w:val="28"/>
                <w:szCs w:val="28"/>
              </w:rPr>
              <w:t xml:space="preserve">ного пучка 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М</w:t>
            </w:r>
            <w:proofErr w:type="gramStart"/>
            <w:r w:rsidRPr="000B5AE3">
              <w:rPr>
                <w:bCs/>
                <w:color w:val="000001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1,1</w:t>
            </w:r>
          </w:p>
        </w:tc>
        <w:tc>
          <w:tcPr>
            <w:tcW w:w="1808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1,2</w:t>
            </w:r>
          </w:p>
        </w:tc>
      </w:tr>
      <w:tr w:rsidR="006743B2" w:rsidRPr="000B5AE3" w:rsidTr="00CC4F02">
        <w:tc>
          <w:tcPr>
            <w:tcW w:w="57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Нестабильность выходной мощн</w:t>
            </w:r>
            <w:r w:rsidRPr="000B5AE3">
              <w:rPr>
                <w:bCs/>
                <w:color w:val="000001"/>
                <w:sz w:val="28"/>
                <w:szCs w:val="28"/>
              </w:rPr>
              <w:t>о</w:t>
            </w:r>
            <w:r w:rsidRPr="000B5AE3">
              <w:rPr>
                <w:bCs/>
                <w:color w:val="000001"/>
                <w:sz w:val="28"/>
                <w:szCs w:val="28"/>
              </w:rPr>
              <w:t>сти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2,5</w:t>
            </w:r>
          </w:p>
        </w:tc>
      </w:tr>
      <w:tr w:rsidR="006743B2" w:rsidRPr="000B5AE3" w:rsidTr="00CC4F02">
        <w:tc>
          <w:tcPr>
            <w:tcW w:w="57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2511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Скорость включ</w:t>
            </w:r>
            <w:r w:rsidRPr="000B5AE3">
              <w:rPr>
                <w:bCs/>
                <w:color w:val="000001"/>
                <w:sz w:val="28"/>
                <w:szCs w:val="28"/>
              </w:rPr>
              <w:t>е</w:t>
            </w:r>
            <w:r w:rsidRPr="000B5AE3">
              <w:rPr>
                <w:bCs/>
                <w:color w:val="000001"/>
                <w:sz w:val="28"/>
                <w:szCs w:val="28"/>
              </w:rPr>
              <w:t>ния/выключения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мксек</w:t>
            </w:r>
          </w:p>
        </w:tc>
        <w:tc>
          <w:tcPr>
            <w:tcW w:w="1560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100</w:t>
            </w:r>
          </w:p>
        </w:tc>
        <w:tc>
          <w:tcPr>
            <w:tcW w:w="1808" w:type="dxa"/>
          </w:tcPr>
          <w:p w:rsidR="006743B2" w:rsidRPr="00745039" w:rsidRDefault="00745039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  <w:lang w:val="en-US"/>
              </w:rPr>
            </w:pPr>
            <w:r>
              <w:rPr>
                <w:bCs/>
                <w:color w:val="000001"/>
                <w:sz w:val="28"/>
                <w:szCs w:val="28"/>
                <w:lang w:val="en-US"/>
              </w:rPr>
              <w:t>-</w:t>
            </w:r>
          </w:p>
        </w:tc>
      </w:tr>
    </w:tbl>
    <w:p w:rsidR="006743B2" w:rsidRPr="008C2AF3" w:rsidRDefault="006743B2" w:rsidP="00E801A9">
      <w:pPr>
        <w:pStyle w:val="HEADERTEXT"/>
        <w:numPr>
          <w:ilvl w:val="3"/>
          <w:numId w:val="4"/>
        </w:numPr>
        <w:tabs>
          <w:tab w:val="left" w:pos="1701"/>
        </w:tabs>
        <w:spacing w:before="240"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 xml:space="preserve">Для охлаждения блока накачки источника </w:t>
      </w:r>
      <w:r>
        <w:rPr>
          <w:bCs/>
          <w:color w:val="000001"/>
          <w:sz w:val="28"/>
          <w:szCs w:val="28"/>
        </w:rPr>
        <w:t>ЛИ</w:t>
      </w:r>
      <w:r w:rsidRPr="008C2AF3">
        <w:rPr>
          <w:bCs/>
          <w:color w:val="000001"/>
          <w:sz w:val="28"/>
          <w:szCs w:val="28"/>
        </w:rPr>
        <w:t xml:space="preserve"> используется двухконтурная система охлаждения с параметрами охлаждающей жидкости строго соответствующей данным, приведенным в руководстве по его экспл</w:t>
      </w:r>
      <w:r w:rsidRPr="008C2AF3">
        <w:rPr>
          <w:bCs/>
          <w:color w:val="000001"/>
          <w:sz w:val="28"/>
          <w:szCs w:val="28"/>
        </w:rPr>
        <w:t>у</w:t>
      </w:r>
      <w:r w:rsidRPr="008C2AF3">
        <w:rPr>
          <w:bCs/>
          <w:color w:val="000001"/>
          <w:sz w:val="28"/>
          <w:szCs w:val="28"/>
        </w:rPr>
        <w:t xml:space="preserve">атации. Допускается использование </w:t>
      </w:r>
      <w:proofErr w:type="gramStart"/>
      <w:r w:rsidRPr="008C2AF3">
        <w:rPr>
          <w:bCs/>
          <w:color w:val="000001"/>
          <w:sz w:val="28"/>
          <w:szCs w:val="28"/>
        </w:rPr>
        <w:t>системы охлаждения блока накачки и</w:t>
      </w:r>
      <w:r w:rsidRPr="008C2AF3">
        <w:rPr>
          <w:bCs/>
          <w:color w:val="000001"/>
          <w:sz w:val="28"/>
          <w:szCs w:val="28"/>
        </w:rPr>
        <w:t>с</w:t>
      </w:r>
      <w:r w:rsidRPr="008C2AF3">
        <w:rPr>
          <w:bCs/>
          <w:color w:val="000001"/>
          <w:sz w:val="28"/>
          <w:szCs w:val="28"/>
        </w:rPr>
        <w:t>точника</w:t>
      </w:r>
      <w:proofErr w:type="gramEnd"/>
      <w:r w:rsidRPr="008C2AF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ЛИ</w:t>
      </w:r>
      <w:r w:rsidRPr="008C2AF3">
        <w:rPr>
          <w:bCs/>
          <w:color w:val="000001"/>
          <w:sz w:val="28"/>
          <w:szCs w:val="28"/>
        </w:rPr>
        <w:t xml:space="preserve"> для охлаждения элементов оптического тракта и устройства</w:t>
      </w:r>
      <w:r>
        <w:rPr>
          <w:bCs/>
          <w:color w:val="000001"/>
          <w:sz w:val="28"/>
          <w:szCs w:val="28"/>
        </w:rPr>
        <w:t xml:space="preserve"> п</w:t>
      </w:r>
      <w:r>
        <w:rPr>
          <w:bCs/>
          <w:color w:val="000001"/>
          <w:sz w:val="28"/>
          <w:szCs w:val="28"/>
        </w:rPr>
        <w:t>о</w:t>
      </w:r>
      <w:r>
        <w:rPr>
          <w:bCs/>
          <w:color w:val="000001"/>
          <w:sz w:val="28"/>
          <w:szCs w:val="28"/>
        </w:rPr>
        <w:t>зиционирования и фокусирования ЛИ,</w:t>
      </w:r>
      <w:r w:rsidRPr="008C2AF3">
        <w:rPr>
          <w:bCs/>
          <w:color w:val="000001"/>
          <w:sz w:val="28"/>
          <w:szCs w:val="28"/>
        </w:rPr>
        <w:t xml:space="preserve"> если требования к параметрам охл</w:t>
      </w:r>
      <w:r w:rsidRPr="008C2AF3">
        <w:rPr>
          <w:bCs/>
          <w:color w:val="000001"/>
          <w:sz w:val="28"/>
          <w:szCs w:val="28"/>
        </w:rPr>
        <w:t>а</w:t>
      </w:r>
      <w:r w:rsidRPr="008C2AF3">
        <w:rPr>
          <w:bCs/>
          <w:color w:val="000001"/>
          <w:sz w:val="28"/>
          <w:szCs w:val="28"/>
        </w:rPr>
        <w:t xml:space="preserve">ждающей жидкости схожи и холодопроизводительность системы охлаждения позволяет это. </w:t>
      </w:r>
    </w:p>
    <w:p w:rsidR="006743B2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Оборудование для СЛП должно иметь не менее </w:t>
      </w:r>
      <w:r w:rsidR="000C29D6">
        <w:rPr>
          <w:bCs/>
          <w:color w:val="000001"/>
          <w:sz w:val="28"/>
          <w:szCs w:val="28"/>
        </w:rPr>
        <w:t xml:space="preserve">одного </w:t>
      </w:r>
      <w:r>
        <w:rPr>
          <w:bCs/>
          <w:color w:val="000001"/>
          <w:sz w:val="28"/>
          <w:szCs w:val="28"/>
        </w:rPr>
        <w:t xml:space="preserve">устройства для позиционирования и фокусирования ЛИ, технические </w:t>
      </w:r>
      <w:r w:rsidRPr="00D86541">
        <w:rPr>
          <w:bCs/>
          <w:color w:val="000001"/>
          <w:sz w:val="28"/>
          <w:szCs w:val="28"/>
        </w:rPr>
        <w:t xml:space="preserve">требования к </w:t>
      </w:r>
      <w:r>
        <w:rPr>
          <w:bCs/>
          <w:color w:val="000001"/>
          <w:sz w:val="28"/>
          <w:szCs w:val="28"/>
        </w:rPr>
        <w:t>которому</w:t>
      </w:r>
      <w:r w:rsidRPr="00D86541">
        <w:rPr>
          <w:bCs/>
          <w:color w:val="000001"/>
          <w:sz w:val="28"/>
          <w:szCs w:val="28"/>
        </w:rPr>
        <w:t xml:space="preserve"> приведены в таблице </w:t>
      </w:r>
      <w:r>
        <w:rPr>
          <w:bCs/>
          <w:color w:val="000001"/>
          <w:sz w:val="28"/>
          <w:szCs w:val="28"/>
        </w:rPr>
        <w:t>2</w:t>
      </w:r>
      <w:r w:rsidRPr="00D86541">
        <w:rPr>
          <w:bCs/>
          <w:color w:val="000001"/>
          <w:sz w:val="28"/>
          <w:szCs w:val="28"/>
        </w:rPr>
        <w:t>.</w:t>
      </w:r>
    </w:p>
    <w:p w:rsidR="000C29D6" w:rsidRDefault="000C29D6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0C29D6" w:rsidRDefault="000C29D6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0C29D6" w:rsidRDefault="000C29D6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0C29D6" w:rsidRDefault="000C29D6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0C29D6" w:rsidRDefault="000C29D6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181810" w:rsidRPr="008C2AF3" w:rsidRDefault="00181810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6743B2" w:rsidRPr="008C2AF3" w:rsidRDefault="006743B2" w:rsidP="00E801A9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Таблица 2 </w:t>
      </w:r>
      <w:r>
        <w:rPr>
          <w:bCs/>
          <w:color w:val="000001"/>
          <w:sz w:val="28"/>
          <w:szCs w:val="28"/>
        </w:rPr>
        <w:sym w:font="Symbol" w:char="F02D"/>
      </w:r>
      <w:r w:rsidRPr="008C2AF3">
        <w:rPr>
          <w:bCs/>
          <w:color w:val="000001"/>
          <w:sz w:val="28"/>
          <w:szCs w:val="28"/>
        </w:rPr>
        <w:t xml:space="preserve"> Технические требования к </w:t>
      </w:r>
      <w:r>
        <w:rPr>
          <w:bCs/>
          <w:color w:val="000001"/>
          <w:sz w:val="28"/>
          <w:szCs w:val="28"/>
        </w:rPr>
        <w:t>системе позиционирования и фокусирования 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541"/>
        <w:gridCol w:w="1529"/>
        <w:gridCol w:w="1546"/>
        <w:gridCol w:w="1627"/>
        <w:gridCol w:w="1704"/>
      </w:tblGrid>
      <w:tr w:rsidR="006743B2" w:rsidRPr="000B5AE3" w:rsidTr="00CC4F02">
        <w:trPr>
          <w:trHeight w:val="278"/>
        </w:trPr>
        <w:tc>
          <w:tcPr>
            <w:tcW w:w="624" w:type="dxa"/>
            <w:vMerge w:val="restart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0B5AE3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0B5AE3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541" w:type="dxa"/>
            <w:vMerge w:val="restart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Наименование </w:t>
            </w:r>
          </w:p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показателя</w:t>
            </w:r>
          </w:p>
        </w:tc>
        <w:tc>
          <w:tcPr>
            <w:tcW w:w="1529" w:type="dxa"/>
            <w:vMerge w:val="restart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 xml:space="preserve">Единица </w:t>
            </w:r>
          </w:p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измерения</w:t>
            </w:r>
          </w:p>
        </w:tc>
        <w:tc>
          <w:tcPr>
            <w:tcW w:w="4877" w:type="dxa"/>
            <w:gridSpan w:val="3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0B5AE3" w:rsidTr="00CC4F02">
        <w:trPr>
          <w:trHeight w:val="277"/>
        </w:trPr>
        <w:tc>
          <w:tcPr>
            <w:tcW w:w="624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46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предельно безопасное</w:t>
            </w:r>
          </w:p>
        </w:tc>
        <w:tc>
          <w:tcPr>
            <w:tcW w:w="1627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предельно допустимое</w:t>
            </w:r>
          </w:p>
        </w:tc>
        <w:tc>
          <w:tcPr>
            <w:tcW w:w="170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критическое</w:t>
            </w:r>
          </w:p>
        </w:tc>
      </w:tr>
      <w:tr w:rsidR="006743B2" w:rsidRPr="000B5AE3" w:rsidTr="00CC4F02">
        <w:tc>
          <w:tcPr>
            <w:tcW w:w="62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541" w:type="dxa"/>
          </w:tcPr>
          <w:p w:rsidR="006743B2" w:rsidRPr="000B5AE3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Длина волны</w:t>
            </w:r>
          </w:p>
        </w:tc>
        <w:tc>
          <w:tcPr>
            <w:tcW w:w="1529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1,06</w:t>
            </w:r>
          </w:p>
        </w:tc>
        <w:tc>
          <w:tcPr>
            <w:tcW w:w="1627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1,07</w:t>
            </w:r>
          </w:p>
        </w:tc>
        <w:tc>
          <w:tcPr>
            <w:tcW w:w="1704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1,08</w:t>
            </w:r>
          </w:p>
        </w:tc>
      </w:tr>
      <w:tr w:rsidR="006743B2" w:rsidRPr="000B5AE3" w:rsidTr="00CC4F02">
        <w:tc>
          <w:tcPr>
            <w:tcW w:w="624" w:type="dxa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6743B2" w:rsidRPr="000B5AE3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Допустимая ма</w:t>
            </w:r>
            <w:r w:rsidRPr="000B5AE3">
              <w:rPr>
                <w:bCs/>
                <w:color w:val="000001"/>
                <w:sz w:val="28"/>
                <w:szCs w:val="28"/>
              </w:rPr>
              <w:t>к</w:t>
            </w:r>
            <w:r w:rsidRPr="000B5AE3">
              <w:rPr>
                <w:bCs/>
                <w:color w:val="000001"/>
                <w:sz w:val="28"/>
                <w:szCs w:val="28"/>
              </w:rPr>
              <w:t>симальная мо</w:t>
            </w:r>
            <w:r w:rsidRPr="000B5AE3">
              <w:rPr>
                <w:bCs/>
                <w:color w:val="000001"/>
                <w:sz w:val="28"/>
                <w:szCs w:val="28"/>
              </w:rPr>
              <w:t>щ</w:t>
            </w:r>
            <w:r w:rsidRPr="000B5AE3">
              <w:rPr>
                <w:bCs/>
                <w:color w:val="000001"/>
                <w:sz w:val="28"/>
                <w:szCs w:val="28"/>
              </w:rPr>
              <w:t>ность</w:t>
            </w:r>
          </w:p>
        </w:tc>
        <w:tc>
          <w:tcPr>
            <w:tcW w:w="1529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Вт</w:t>
            </w:r>
          </w:p>
        </w:tc>
        <w:tc>
          <w:tcPr>
            <w:tcW w:w="1546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100</w:t>
            </w:r>
            <w:r>
              <w:rPr>
                <w:bCs/>
                <w:color w:val="000001"/>
                <w:sz w:val="28"/>
                <w:szCs w:val="28"/>
              </w:rPr>
              <w:t>0</w:t>
            </w:r>
          </w:p>
        </w:tc>
        <w:tc>
          <w:tcPr>
            <w:tcW w:w="1627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2000</w:t>
            </w:r>
          </w:p>
        </w:tc>
        <w:tc>
          <w:tcPr>
            <w:tcW w:w="1704" w:type="dxa"/>
            <w:vAlign w:val="center"/>
          </w:tcPr>
          <w:p w:rsidR="006743B2" w:rsidRPr="000B5AE3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0B5AE3">
              <w:rPr>
                <w:bCs/>
                <w:color w:val="000001"/>
                <w:sz w:val="28"/>
                <w:szCs w:val="28"/>
              </w:rPr>
              <w:t>4000</w:t>
            </w:r>
          </w:p>
        </w:tc>
      </w:tr>
      <w:tr w:rsidR="006743B2" w:rsidRPr="00D00D2C" w:rsidTr="00CC4F02">
        <w:tc>
          <w:tcPr>
            <w:tcW w:w="624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</w:t>
            </w:r>
          </w:p>
        </w:tc>
        <w:tc>
          <w:tcPr>
            <w:tcW w:w="2541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Скорость сканир</w:t>
            </w:r>
            <w:r w:rsidRPr="00D00D2C">
              <w:rPr>
                <w:bCs/>
                <w:color w:val="000001"/>
                <w:sz w:val="28"/>
                <w:szCs w:val="28"/>
              </w:rPr>
              <w:t>о</w:t>
            </w:r>
            <w:r w:rsidRPr="00D00D2C">
              <w:rPr>
                <w:bCs/>
                <w:color w:val="000001"/>
                <w:sz w:val="28"/>
                <w:szCs w:val="28"/>
              </w:rPr>
              <w:t>вания максимал</w:t>
            </w:r>
            <w:r w:rsidRPr="00D00D2C">
              <w:rPr>
                <w:bCs/>
                <w:color w:val="000001"/>
                <w:sz w:val="28"/>
                <w:szCs w:val="28"/>
              </w:rPr>
              <w:t>ь</w:t>
            </w:r>
            <w:r w:rsidRPr="00D00D2C">
              <w:rPr>
                <w:bCs/>
                <w:color w:val="000001"/>
                <w:sz w:val="28"/>
                <w:szCs w:val="28"/>
              </w:rPr>
              <w:t>ная</w:t>
            </w:r>
          </w:p>
        </w:tc>
        <w:tc>
          <w:tcPr>
            <w:tcW w:w="1529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proofErr w:type="gramStart"/>
            <w:r w:rsidRPr="00D00D2C">
              <w:rPr>
                <w:bCs/>
                <w:color w:val="000001"/>
                <w:sz w:val="28"/>
                <w:szCs w:val="28"/>
              </w:rPr>
              <w:t>м</w:t>
            </w:r>
            <w:proofErr w:type="gramEnd"/>
            <w:r w:rsidRPr="00D00D2C">
              <w:rPr>
                <w:bCs/>
                <w:color w:val="000001"/>
                <w:sz w:val="28"/>
                <w:szCs w:val="28"/>
              </w:rPr>
              <w:t>/с</w:t>
            </w:r>
          </w:p>
        </w:tc>
        <w:tc>
          <w:tcPr>
            <w:tcW w:w="1546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1627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  <w:lang w:val="en-US"/>
              </w:rPr>
            </w:pPr>
            <w:r w:rsidRPr="00D00D2C">
              <w:rPr>
                <w:bCs/>
                <w:color w:val="000001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4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  <w:lang w:val="en-US"/>
              </w:rPr>
            </w:pPr>
            <w:r w:rsidRPr="00D00D2C">
              <w:rPr>
                <w:bCs/>
                <w:color w:val="000001"/>
                <w:sz w:val="28"/>
                <w:szCs w:val="28"/>
                <w:lang w:val="en-US"/>
              </w:rPr>
              <w:t>15</w:t>
            </w:r>
          </w:p>
        </w:tc>
      </w:tr>
      <w:tr w:rsidR="006743B2" w:rsidRPr="00D00D2C" w:rsidTr="00CC4F02">
        <w:tc>
          <w:tcPr>
            <w:tcW w:w="624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2541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Количество осей позиционирования</w:t>
            </w:r>
          </w:p>
        </w:tc>
        <w:tc>
          <w:tcPr>
            <w:tcW w:w="1529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1627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</w:t>
            </w:r>
          </w:p>
        </w:tc>
      </w:tr>
      <w:tr w:rsidR="006743B2" w:rsidRPr="00D00D2C" w:rsidTr="00CC4F02">
        <w:tc>
          <w:tcPr>
            <w:tcW w:w="624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2541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Диаметр сфокус</w:t>
            </w:r>
            <w:r w:rsidRPr="00D00D2C">
              <w:rPr>
                <w:bCs/>
                <w:color w:val="000001"/>
                <w:sz w:val="28"/>
                <w:szCs w:val="28"/>
              </w:rPr>
              <w:t>и</w:t>
            </w:r>
            <w:r w:rsidRPr="00D00D2C">
              <w:rPr>
                <w:bCs/>
                <w:color w:val="000001"/>
                <w:sz w:val="28"/>
                <w:szCs w:val="28"/>
              </w:rPr>
              <w:t>рованного лазе</w:t>
            </w:r>
            <w:r w:rsidRPr="00D00D2C">
              <w:rPr>
                <w:bCs/>
                <w:color w:val="000001"/>
                <w:sz w:val="28"/>
                <w:szCs w:val="28"/>
              </w:rPr>
              <w:t>р</w:t>
            </w:r>
            <w:r w:rsidRPr="00D00D2C">
              <w:rPr>
                <w:bCs/>
                <w:color w:val="000001"/>
                <w:sz w:val="28"/>
                <w:szCs w:val="28"/>
              </w:rPr>
              <w:t>ного пятна для плоскости постр</w:t>
            </w:r>
            <w:r w:rsidRPr="00D00D2C">
              <w:rPr>
                <w:bCs/>
                <w:color w:val="000001"/>
                <w:sz w:val="28"/>
                <w:szCs w:val="28"/>
              </w:rPr>
              <w:t>о</w:t>
            </w:r>
            <w:r w:rsidRPr="00D00D2C">
              <w:rPr>
                <w:bCs/>
                <w:color w:val="000001"/>
                <w:sz w:val="28"/>
                <w:szCs w:val="28"/>
              </w:rPr>
              <w:t>ения: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100×100 мм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400×400 мм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700×700 мм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1000×1000 мм</w:t>
            </w:r>
          </w:p>
        </w:tc>
        <w:tc>
          <w:tcPr>
            <w:tcW w:w="1529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0C29D6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10–</w:t>
            </w:r>
            <w:r w:rsidR="006743B2" w:rsidRPr="00D00D2C">
              <w:rPr>
                <w:bCs/>
                <w:color w:val="000001"/>
                <w:sz w:val="28"/>
                <w:szCs w:val="28"/>
              </w:rPr>
              <w:t>13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25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37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42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65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  <w:lang w:val="en-US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56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87</w:t>
            </w:r>
          </w:p>
        </w:tc>
        <w:tc>
          <w:tcPr>
            <w:tcW w:w="1627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12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15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28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40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45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68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59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90</w:t>
            </w:r>
          </w:p>
        </w:tc>
        <w:tc>
          <w:tcPr>
            <w:tcW w:w="1704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14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17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29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41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46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69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60</w:t>
            </w:r>
            <w:r w:rsidR="000C29D6">
              <w:rPr>
                <w:bCs/>
                <w:color w:val="000001"/>
                <w:sz w:val="28"/>
                <w:szCs w:val="28"/>
              </w:rPr>
              <w:t>–</w:t>
            </w:r>
            <w:r w:rsidRPr="00D00D2C">
              <w:rPr>
                <w:bCs/>
                <w:color w:val="000001"/>
                <w:sz w:val="28"/>
                <w:szCs w:val="28"/>
              </w:rPr>
              <w:t>91</w:t>
            </w:r>
          </w:p>
        </w:tc>
      </w:tr>
      <w:tr w:rsidR="006743B2" w:rsidRPr="00D00D2C" w:rsidTr="00CC4F02">
        <w:tc>
          <w:tcPr>
            <w:tcW w:w="624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Точность позиц</w:t>
            </w:r>
            <w:r w:rsidRPr="00D00D2C">
              <w:rPr>
                <w:bCs/>
                <w:color w:val="000001"/>
                <w:sz w:val="28"/>
                <w:szCs w:val="28"/>
              </w:rPr>
              <w:t>и</w:t>
            </w:r>
            <w:r w:rsidRPr="00D00D2C">
              <w:rPr>
                <w:bCs/>
                <w:color w:val="000001"/>
                <w:sz w:val="28"/>
                <w:szCs w:val="28"/>
              </w:rPr>
              <w:t>онирования</w:t>
            </w:r>
          </w:p>
        </w:tc>
        <w:tc>
          <w:tcPr>
            <w:tcW w:w="1529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Угловые секунды</w:t>
            </w:r>
          </w:p>
        </w:tc>
        <w:tc>
          <w:tcPr>
            <w:tcW w:w="1546" w:type="dxa"/>
          </w:tcPr>
          <w:p w:rsidR="006743B2" w:rsidRPr="00D00D2C" w:rsidRDefault="006743B2" w:rsidP="00CC4F02">
            <w:pPr>
              <w:autoSpaceDE w:val="0"/>
              <w:autoSpaceDN w:val="0"/>
              <w:adjustRightInd w:val="0"/>
              <w:spacing w:befor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2C">
              <w:rPr>
                <w:rFonts w:ascii="Times New Roman" w:hAnsi="Times New Roman" w:cs="Times New Roman"/>
                <w:sz w:val="28"/>
                <w:szCs w:val="28"/>
              </w:rPr>
              <w:t>0,6×10</w:t>
            </w:r>
            <w:r w:rsidRPr="00D00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627" w:type="dxa"/>
          </w:tcPr>
          <w:p w:rsidR="006743B2" w:rsidRPr="00D00D2C" w:rsidRDefault="006743B2" w:rsidP="00CC4F02">
            <w:pPr>
              <w:autoSpaceDE w:val="0"/>
              <w:autoSpaceDN w:val="0"/>
              <w:adjustRightInd w:val="0"/>
              <w:spacing w:befor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2C">
              <w:rPr>
                <w:rFonts w:ascii="Times New Roman" w:hAnsi="Times New Roman" w:cs="Times New Roman"/>
                <w:sz w:val="28"/>
                <w:szCs w:val="28"/>
              </w:rPr>
              <w:t>1×10</w:t>
            </w:r>
            <w:r w:rsidRPr="00D00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704" w:type="dxa"/>
          </w:tcPr>
          <w:p w:rsidR="006743B2" w:rsidRPr="00D00D2C" w:rsidRDefault="006743B2" w:rsidP="00CC4F02">
            <w:pPr>
              <w:autoSpaceDE w:val="0"/>
              <w:autoSpaceDN w:val="0"/>
              <w:adjustRightInd w:val="0"/>
              <w:spacing w:befor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2C">
              <w:rPr>
                <w:rFonts w:ascii="Times New Roman" w:hAnsi="Times New Roman" w:cs="Times New Roman"/>
                <w:sz w:val="28"/>
                <w:szCs w:val="28"/>
              </w:rPr>
              <w:t>2×10</w:t>
            </w:r>
            <w:r w:rsidRPr="00D00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</w:tbl>
    <w:p w:rsidR="006743B2" w:rsidRPr="00D00D2C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</w:p>
    <w:p w:rsidR="006743B2" w:rsidRPr="00D00D2C" w:rsidRDefault="006743B2" w:rsidP="00E801A9">
      <w:pPr>
        <w:pStyle w:val="HEADERTEXT"/>
        <w:numPr>
          <w:ilvl w:val="0"/>
          <w:numId w:val="15"/>
        </w:numPr>
        <w:tabs>
          <w:tab w:val="left" w:pos="1560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D00D2C">
        <w:rPr>
          <w:bCs/>
          <w:color w:val="000001"/>
          <w:sz w:val="28"/>
          <w:szCs w:val="28"/>
        </w:rPr>
        <w:t>Бункерное устройство для размещения/фиксации и вертикал</w:t>
      </w:r>
      <w:r w:rsidRPr="00D00D2C">
        <w:rPr>
          <w:bCs/>
          <w:color w:val="000001"/>
          <w:sz w:val="28"/>
          <w:szCs w:val="28"/>
        </w:rPr>
        <w:t>ь</w:t>
      </w:r>
      <w:r w:rsidRPr="00D00D2C">
        <w:rPr>
          <w:bCs/>
          <w:color w:val="000001"/>
          <w:sz w:val="28"/>
          <w:szCs w:val="28"/>
        </w:rPr>
        <w:t>ного перемещения платформы построения</w:t>
      </w:r>
    </w:p>
    <w:p w:rsidR="00CA3695" w:rsidRPr="00CA3695" w:rsidRDefault="006743B2" w:rsidP="00E801A9">
      <w:pPr>
        <w:pStyle w:val="HEADERTEXT"/>
        <w:numPr>
          <w:ilvl w:val="0"/>
          <w:numId w:val="16"/>
        </w:numPr>
        <w:tabs>
          <w:tab w:val="left" w:pos="1701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D00D2C">
        <w:rPr>
          <w:bCs/>
          <w:color w:val="000001"/>
          <w:sz w:val="28"/>
          <w:szCs w:val="28"/>
        </w:rPr>
        <w:t>Устройство выполняется в виде герметичного бункера с расп</w:t>
      </w:r>
      <w:r w:rsidRPr="00D00D2C">
        <w:rPr>
          <w:bCs/>
          <w:color w:val="000001"/>
          <w:sz w:val="28"/>
          <w:szCs w:val="28"/>
        </w:rPr>
        <w:t>о</w:t>
      </w:r>
      <w:r w:rsidRPr="00D00D2C">
        <w:rPr>
          <w:bCs/>
          <w:color w:val="000001"/>
          <w:sz w:val="28"/>
          <w:szCs w:val="28"/>
        </w:rPr>
        <w:t>лагаемым внутри поршнем, имеющим уплотнение по периметру и устан</w:t>
      </w:r>
      <w:r w:rsidRPr="00D00D2C">
        <w:rPr>
          <w:bCs/>
          <w:color w:val="000001"/>
          <w:sz w:val="28"/>
          <w:szCs w:val="28"/>
        </w:rPr>
        <w:t>о</w:t>
      </w:r>
      <w:r w:rsidRPr="00D00D2C">
        <w:rPr>
          <w:bCs/>
          <w:color w:val="000001"/>
          <w:sz w:val="28"/>
          <w:szCs w:val="28"/>
        </w:rPr>
        <w:t xml:space="preserve">вочные элементы для точного позиционирования платформы построения при </w:t>
      </w:r>
      <w:r w:rsidRPr="00D00D2C">
        <w:rPr>
          <w:bCs/>
          <w:color w:val="000001"/>
          <w:sz w:val="28"/>
          <w:szCs w:val="28"/>
        </w:rPr>
        <w:lastRenderedPageBreak/>
        <w:t>ее установке на него. Перемещение поршня с платформой построения ос</w:t>
      </w:r>
      <w:r w:rsidRPr="00D00D2C">
        <w:rPr>
          <w:bCs/>
          <w:color w:val="000001"/>
          <w:sz w:val="28"/>
          <w:szCs w:val="28"/>
        </w:rPr>
        <w:t>у</w:t>
      </w:r>
      <w:r w:rsidRPr="00D00D2C">
        <w:rPr>
          <w:bCs/>
          <w:color w:val="000001"/>
          <w:sz w:val="28"/>
          <w:szCs w:val="28"/>
        </w:rPr>
        <w:t>ществляется системой вертикального перемещения.</w:t>
      </w:r>
    </w:p>
    <w:p w:rsidR="006743B2" w:rsidRPr="00CA3695" w:rsidRDefault="006743B2" w:rsidP="00E801A9">
      <w:pPr>
        <w:pStyle w:val="HEADERTEXT"/>
        <w:numPr>
          <w:ilvl w:val="0"/>
          <w:numId w:val="16"/>
        </w:numPr>
        <w:tabs>
          <w:tab w:val="left" w:pos="1701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CA3695">
        <w:rPr>
          <w:bCs/>
          <w:color w:val="000001"/>
          <w:sz w:val="28"/>
          <w:szCs w:val="28"/>
        </w:rPr>
        <w:t>Технические требования к системе вертикального перемещ</w:t>
      </w:r>
      <w:r w:rsidRPr="00CA3695">
        <w:rPr>
          <w:bCs/>
          <w:color w:val="000001"/>
          <w:sz w:val="28"/>
          <w:szCs w:val="28"/>
        </w:rPr>
        <w:t>е</w:t>
      </w:r>
      <w:r w:rsidRPr="00CA3695">
        <w:rPr>
          <w:bCs/>
          <w:color w:val="000001"/>
          <w:sz w:val="28"/>
          <w:szCs w:val="28"/>
        </w:rPr>
        <w:t>ния платформы построения (строительной платформы) приведены в таблице 3.</w:t>
      </w:r>
    </w:p>
    <w:p w:rsidR="006743B2" w:rsidRPr="00D00D2C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D00D2C">
        <w:rPr>
          <w:bCs/>
          <w:color w:val="000001"/>
          <w:sz w:val="28"/>
          <w:szCs w:val="28"/>
        </w:rPr>
        <w:t xml:space="preserve">Таблица 3 </w:t>
      </w:r>
      <w:r w:rsidRPr="00D00D2C">
        <w:rPr>
          <w:bCs/>
          <w:color w:val="000001"/>
          <w:sz w:val="28"/>
          <w:szCs w:val="28"/>
        </w:rPr>
        <w:sym w:font="Symbol" w:char="F02D"/>
      </w:r>
      <w:r w:rsidRPr="00D00D2C">
        <w:rPr>
          <w:bCs/>
          <w:color w:val="000001"/>
          <w:sz w:val="28"/>
          <w:szCs w:val="28"/>
        </w:rPr>
        <w:t xml:space="preserve"> Технические требования к системе вертикального перем</w:t>
      </w:r>
      <w:r w:rsidRPr="00D00D2C">
        <w:rPr>
          <w:bCs/>
          <w:color w:val="000001"/>
          <w:sz w:val="28"/>
          <w:szCs w:val="28"/>
        </w:rPr>
        <w:t>е</w:t>
      </w:r>
      <w:r w:rsidRPr="00D00D2C">
        <w:rPr>
          <w:bCs/>
          <w:color w:val="000001"/>
          <w:sz w:val="28"/>
          <w:szCs w:val="28"/>
        </w:rPr>
        <w:t>щения платформы построения (строительной платформы)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497"/>
        <w:gridCol w:w="1523"/>
        <w:gridCol w:w="1546"/>
        <w:gridCol w:w="1627"/>
        <w:gridCol w:w="1755"/>
      </w:tblGrid>
      <w:tr w:rsidR="006743B2" w:rsidRPr="00D00D2C" w:rsidTr="00CC4F02">
        <w:trPr>
          <w:trHeight w:val="278"/>
          <w:tblHeader/>
        </w:trPr>
        <w:tc>
          <w:tcPr>
            <w:tcW w:w="623" w:type="dxa"/>
            <w:vMerge w:val="restart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D00D2C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D00D2C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497" w:type="dxa"/>
            <w:vMerge w:val="restart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 xml:space="preserve">Наименование </w:t>
            </w:r>
          </w:p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Показателя</w:t>
            </w:r>
          </w:p>
        </w:tc>
        <w:tc>
          <w:tcPr>
            <w:tcW w:w="1523" w:type="dxa"/>
            <w:vMerge w:val="restart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Единица измерения</w:t>
            </w:r>
          </w:p>
        </w:tc>
        <w:tc>
          <w:tcPr>
            <w:tcW w:w="4928" w:type="dxa"/>
            <w:gridSpan w:val="3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D00D2C" w:rsidTr="00CC4F02">
        <w:trPr>
          <w:trHeight w:val="277"/>
          <w:tblHeader/>
        </w:trPr>
        <w:tc>
          <w:tcPr>
            <w:tcW w:w="623" w:type="dxa"/>
            <w:vMerge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46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предельно безопасное</w:t>
            </w:r>
          </w:p>
        </w:tc>
        <w:tc>
          <w:tcPr>
            <w:tcW w:w="1627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предельно допустимое</w:t>
            </w:r>
          </w:p>
        </w:tc>
        <w:tc>
          <w:tcPr>
            <w:tcW w:w="1755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критическое</w:t>
            </w:r>
          </w:p>
        </w:tc>
      </w:tr>
      <w:tr w:rsidR="006743B2" w:rsidRPr="00D00D2C" w:rsidTr="00CC4F02">
        <w:tc>
          <w:tcPr>
            <w:tcW w:w="623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Шаг перемещения</w:t>
            </w:r>
          </w:p>
        </w:tc>
        <w:tc>
          <w:tcPr>
            <w:tcW w:w="1523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4</w:t>
            </w:r>
          </w:p>
        </w:tc>
        <w:tc>
          <w:tcPr>
            <w:tcW w:w="1755" w:type="dxa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5</w:t>
            </w:r>
          </w:p>
        </w:tc>
      </w:tr>
      <w:tr w:rsidR="006743B2" w:rsidRPr="00D00D2C" w:rsidTr="00CC4F02">
        <w:tc>
          <w:tcPr>
            <w:tcW w:w="623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Точность позиц</w:t>
            </w:r>
            <w:r w:rsidRPr="00D00D2C">
              <w:rPr>
                <w:bCs/>
                <w:color w:val="000001"/>
                <w:sz w:val="28"/>
                <w:szCs w:val="28"/>
              </w:rPr>
              <w:t>и</w:t>
            </w:r>
            <w:r w:rsidRPr="00D00D2C">
              <w:rPr>
                <w:bCs/>
                <w:color w:val="000001"/>
                <w:sz w:val="28"/>
                <w:szCs w:val="28"/>
              </w:rPr>
              <w:t>онирования отн</w:t>
            </w:r>
            <w:r w:rsidRPr="00D00D2C">
              <w:rPr>
                <w:bCs/>
                <w:color w:val="000001"/>
                <w:sz w:val="28"/>
                <w:szCs w:val="28"/>
              </w:rPr>
              <w:t>о</w:t>
            </w:r>
            <w:r w:rsidRPr="00D00D2C">
              <w:rPr>
                <w:bCs/>
                <w:color w:val="000001"/>
                <w:sz w:val="28"/>
                <w:szCs w:val="28"/>
              </w:rPr>
              <w:t>сительно велич</w:t>
            </w:r>
            <w:r w:rsidRPr="00D00D2C">
              <w:rPr>
                <w:bCs/>
                <w:color w:val="000001"/>
                <w:sz w:val="28"/>
                <w:szCs w:val="28"/>
              </w:rPr>
              <w:t>и</w:t>
            </w:r>
            <w:r w:rsidRPr="00D00D2C">
              <w:rPr>
                <w:bCs/>
                <w:color w:val="000001"/>
                <w:sz w:val="28"/>
                <w:szCs w:val="28"/>
              </w:rPr>
              <w:t>ны вертикального перемещения за цикл</w:t>
            </w:r>
          </w:p>
        </w:tc>
        <w:tc>
          <w:tcPr>
            <w:tcW w:w="1523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0,17</w:t>
            </w:r>
          </w:p>
        </w:tc>
        <w:tc>
          <w:tcPr>
            <w:tcW w:w="1627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0,2</w:t>
            </w:r>
          </w:p>
        </w:tc>
        <w:tc>
          <w:tcPr>
            <w:tcW w:w="1755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0,3</w:t>
            </w:r>
          </w:p>
        </w:tc>
      </w:tr>
      <w:tr w:rsidR="006743B2" w:rsidRPr="00D00D2C" w:rsidTr="00CC4F02">
        <w:tc>
          <w:tcPr>
            <w:tcW w:w="623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6743B2" w:rsidRPr="00D00D2C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Отклонение оси проекции пятна лазерного излуч</w:t>
            </w:r>
            <w:r w:rsidRPr="00D00D2C">
              <w:rPr>
                <w:bCs/>
                <w:color w:val="000001"/>
                <w:sz w:val="28"/>
                <w:szCs w:val="28"/>
              </w:rPr>
              <w:t>е</w:t>
            </w:r>
            <w:r w:rsidRPr="00D00D2C">
              <w:rPr>
                <w:bCs/>
                <w:color w:val="000001"/>
                <w:sz w:val="28"/>
                <w:szCs w:val="28"/>
              </w:rPr>
              <w:t>ния в крайнем верхнем и крайнем нижнем полож</w:t>
            </w:r>
            <w:r w:rsidRPr="00D00D2C">
              <w:rPr>
                <w:bCs/>
                <w:color w:val="000001"/>
                <w:sz w:val="28"/>
                <w:szCs w:val="28"/>
              </w:rPr>
              <w:t>е</w:t>
            </w:r>
            <w:r w:rsidRPr="00D00D2C">
              <w:rPr>
                <w:bCs/>
                <w:color w:val="000001"/>
                <w:sz w:val="28"/>
                <w:szCs w:val="28"/>
              </w:rPr>
              <w:t>нии платформы построения</w:t>
            </w:r>
          </w:p>
        </w:tc>
        <w:tc>
          <w:tcPr>
            <w:tcW w:w="1523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1627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1755" w:type="dxa"/>
            <w:vAlign w:val="center"/>
          </w:tcPr>
          <w:p w:rsidR="006743B2" w:rsidRPr="00D00D2C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D00D2C">
              <w:rPr>
                <w:bCs/>
                <w:color w:val="000001"/>
                <w:sz w:val="28"/>
                <w:szCs w:val="28"/>
              </w:rPr>
              <w:t>10</w:t>
            </w:r>
          </w:p>
        </w:tc>
      </w:tr>
    </w:tbl>
    <w:p w:rsidR="006743B2" w:rsidRPr="00D00D2C" w:rsidRDefault="006743B2" w:rsidP="006743B2">
      <w:pPr>
        <w:pStyle w:val="HEADERTEXT"/>
        <w:ind w:hanging="142"/>
        <w:jc w:val="both"/>
        <w:rPr>
          <w:bCs/>
          <w:color w:val="000001"/>
          <w:sz w:val="28"/>
          <w:szCs w:val="28"/>
        </w:rPr>
      </w:pPr>
    </w:p>
    <w:p w:rsidR="006743B2" w:rsidRPr="008C2AF3" w:rsidRDefault="006743B2" w:rsidP="00CA3695">
      <w:pPr>
        <w:pStyle w:val="HEADERTEXT"/>
        <w:numPr>
          <w:ilvl w:val="0"/>
          <w:numId w:val="15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D00D2C">
        <w:rPr>
          <w:bCs/>
          <w:color w:val="000001"/>
          <w:sz w:val="28"/>
          <w:szCs w:val="28"/>
        </w:rPr>
        <w:t>Устройство подачи порошкового материала</w:t>
      </w:r>
    </w:p>
    <w:p w:rsidR="006743B2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 xml:space="preserve">Устройство подачи </w:t>
      </w:r>
      <w:r>
        <w:rPr>
          <w:bCs/>
          <w:color w:val="000001"/>
          <w:sz w:val="28"/>
          <w:szCs w:val="28"/>
        </w:rPr>
        <w:t xml:space="preserve">одного или нескольких типов </w:t>
      </w:r>
      <w:r w:rsidRPr="008C2AF3">
        <w:rPr>
          <w:bCs/>
          <w:color w:val="000001"/>
          <w:sz w:val="28"/>
          <w:szCs w:val="28"/>
        </w:rPr>
        <w:t>порошков</w:t>
      </w:r>
      <w:r>
        <w:rPr>
          <w:bCs/>
          <w:color w:val="000001"/>
          <w:sz w:val="28"/>
          <w:szCs w:val="28"/>
        </w:rPr>
        <w:t>ых</w:t>
      </w:r>
      <w:r w:rsidRPr="008C2AF3">
        <w:rPr>
          <w:bCs/>
          <w:color w:val="000001"/>
          <w:sz w:val="28"/>
          <w:szCs w:val="28"/>
        </w:rPr>
        <w:t xml:space="preserve"> матер</w:t>
      </w:r>
      <w:r w:rsidRPr="008C2AF3">
        <w:rPr>
          <w:bCs/>
          <w:color w:val="000001"/>
          <w:sz w:val="28"/>
          <w:szCs w:val="28"/>
        </w:rPr>
        <w:t>и</w:t>
      </w:r>
      <w:r w:rsidRPr="008C2AF3">
        <w:rPr>
          <w:bCs/>
          <w:color w:val="000001"/>
          <w:sz w:val="28"/>
          <w:szCs w:val="28"/>
        </w:rPr>
        <w:t>ал</w:t>
      </w:r>
      <w:r>
        <w:rPr>
          <w:bCs/>
          <w:color w:val="000001"/>
          <w:sz w:val="28"/>
          <w:szCs w:val="28"/>
        </w:rPr>
        <w:t>ов</w:t>
      </w:r>
      <w:r w:rsidRPr="008C2AF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имеет вид</w:t>
      </w:r>
      <w:r w:rsidRPr="008C2AF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 xml:space="preserve">герметичного </w:t>
      </w:r>
      <w:r w:rsidRPr="008C2AF3">
        <w:rPr>
          <w:bCs/>
          <w:color w:val="000001"/>
          <w:sz w:val="28"/>
          <w:szCs w:val="28"/>
        </w:rPr>
        <w:t>бункера</w:t>
      </w:r>
      <w:r>
        <w:rPr>
          <w:bCs/>
          <w:color w:val="000001"/>
          <w:sz w:val="28"/>
          <w:szCs w:val="28"/>
        </w:rPr>
        <w:t xml:space="preserve"> и в зависимости от типа размещения может быть выполнено:</w:t>
      </w:r>
    </w:p>
    <w:p w:rsidR="000C29D6" w:rsidRDefault="006743B2" w:rsidP="000C29D6">
      <w:pPr>
        <w:pStyle w:val="HEADERTEX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с нижним размещением</w:t>
      </w:r>
      <w:r w:rsidR="00F328A9" w:rsidRPr="00F328A9">
        <w:rPr>
          <w:bCs/>
          <w:color w:val="000001"/>
          <w:sz w:val="28"/>
          <w:szCs w:val="28"/>
        </w:rPr>
        <w:t xml:space="preserve">: </w:t>
      </w:r>
      <w:r>
        <w:rPr>
          <w:bCs/>
          <w:color w:val="000001"/>
          <w:sz w:val="28"/>
          <w:szCs w:val="28"/>
        </w:rPr>
        <w:t>в виде одного или нескольких (для н</w:t>
      </w:r>
      <w:r>
        <w:rPr>
          <w:bCs/>
          <w:color w:val="000001"/>
          <w:sz w:val="28"/>
          <w:szCs w:val="28"/>
        </w:rPr>
        <w:t>е</w:t>
      </w:r>
      <w:r>
        <w:rPr>
          <w:bCs/>
          <w:color w:val="000001"/>
          <w:sz w:val="28"/>
          <w:szCs w:val="28"/>
        </w:rPr>
        <w:t>скольких типов порошков)</w:t>
      </w:r>
      <w:r w:rsidRPr="008C2AF3">
        <w:rPr>
          <w:bCs/>
          <w:color w:val="000001"/>
          <w:sz w:val="28"/>
          <w:szCs w:val="28"/>
        </w:rPr>
        <w:t xml:space="preserve"> колодц</w:t>
      </w:r>
      <w:r>
        <w:rPr>
          <w:bCs/>
          <w:color w:val="000001"/>
          <w:sz w:val="28"/>
          <w:szCs w:val="28"/>
        </w:rPr>
        <w:t>ев</w:t>
      </w:r>
      <w:r w:rsidRPr="008C2AF3">
        <w:rPr>
          <w:bCs/>
          <w:color w:val="000001"/>
          <w:sz w:val="28"/>
          <w:szCs w:val="28"/>
        </w:rPr>
        <w:t xml:space="preserve"> с вертикально перемеща</w:t>
      </w:r>
      <w:r>
        <w:rPr>
          <w:bCs/>
          <w:color w:val="000001"/>
          <w:sz w:val="28"/>
          <w:szCs w:val="28"/>
        </w:rPr>
        <w:t>ющимся</w:t>
      </w:r>
      <w:r w:rsidRPr="008C2AF3">
        <w:rPr>
          <w:bCs/>
          <w:color w:val="000001"/>
          <w:sz w:val="28"/>
          <w:szCs w:val="28"/>
        </w:rPr>
        <w:t xml:space="preserve"> пор</w:t>
      </w:r>
      <w:r w:rsidRPr="008C2AF3">
        <w:rPr>
          <w:bCs/>
          <w:color w:val="000001"/>
          <w:sz w:val="28"/>
          <w:szCs w:val="28"/>
        </w:rPr>
        <w:t>ш</w:t>
      </w:r>
      <w:r w:rsidRPr="008C2AF3">
        <w:rPr>
          <w:bCs/>
          <w:color w:val="000001"/>
          <w:sz w:val="28"/>
          <w:szCs w:val="28"/>
        </w:rPr>
        <w:t>нем</w:t>
      </w:r>
      <w:r>
        <w:rPr>
          <w:bCs/>
          <w:color w:val="000001"/>
          <w:sz w:val="28"/>
          <w:szCs w:val="28"/>
        </w:rPr>
        <w:t>;</w:t>
      </w:r>
    </w:p>
    <w:p w:rsidR="006743B2" w:rsidRPr="000C29D6" w:rsidRDefault="006743B2" w:rsidP="000C29D6">
      <w:pPr>
        <w:pStyle w:val="HEADERTEX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0C29D6">
        <w:rPr>
          <w:bCs/>
          <w:color w:val="000001"/>
          <w:sz w:val="28"/>
          <w:szCs w:val="28"/>
        </w:rPr>
        <w:lastRenderedPageBreak/>
        <w:t>с верхним размещением</w:t>
      </w:r>
      <w:r w:rsidR="00F328A9" w:rsidRPr="00F328A9">
        <w:rPr>
          <w:bCs/>
          <w:color w:val="000001"/>
          <w:sz w:val="28"/>
          <w:szCs w:val="28"/>
        </w:rPr>
        <w:t xml:space="preserve">: </w:t>
      </w:r>
      <w:r w:rsidRPr="000C29D6">
        <w:rPr>
          <w:bCs/>
          <w:color w:val="000001"/>
          <w:sz w:val="28"/>
          <w:szCs w:val="28"/>
        </w:rPr>
        <w:t>в виде одного или нескольких (для н</w:t>
      </w:r>
      <w:r w:rsidRPr="000C29D6">
        <w:rPr>
          <w:bCs/>
          <w:color w:val="000001"/>
          <w:sz w:val="28"/>
          <w:szCs w:val="28"/>
        </w:rPr>
        <w:t>е</w:t>
      </w:r>
      <w:r w:rsidRPr="000C29D6">
        <w:rPr>
          <w:bCs/>
          <w:color w:val="000001"/>
          <w:sz w:val="28"/>
          <w:szCs w:val="28"/>
        </w:rPr>
        <w:t>скольких типов порошков) бункеров для свободной или принудительной п</w:t>
      </w:r>
      <w:r w:rsidRPr="000C29D6">
        <w:rPr>
          <w:bCs/>
          <w:color w:val="000001"/>
          <w:sz w:val="28"/>
          <w:szCs w:val="28"/>
        </w:rPr>
        <w:t>о</w:t>
      </w:r>
      <w:r w:rsidRPr="000C29D6">
        <w:rPr>
          <w:bCs/>
          <w:color w:val="000001"/>
          <w:sz w:val="28"/>
          <w:szCs w:val="28"/>
        </w:rPr>
        <w:t>дачи порошкового материала в область построения.</w:t>
      </w:r>
    </w:p>
    <w:p w:rsidR="006743B2" w:rsidRDefault="006743B2" w:rsidP="006743B2">
      <w:pPr>
        <w:pStyle w:val="HEADERTEXT"/>
        <w:tabs>
          <w:tab w:val="left" w:pos="1134"/>
        </w:tabs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 xml:space="preserve">При </w:t>
      </w:r>
      <w:r>
        <w:rPr>
          <w:bCs/>
          <w:color w:val="000001"/>
          <w:sz w:val="28"/>
          <w:szCs w:val="28"/>
        </w:rPr>
        <w:t xml:space="preserve">этом при верхнем размещении устройства для </w:t>
      </w:r>
      <w:r w:rsidRPr="008C2AF3">
        <w:rPr>
          <w:bCs/>
          <w:color w:val="000001"/>
          <w:sz w:val="28"/>
          <w:szCs w:val="28"/>
        </w:rPr>
        <w:t>подачи порошков</w:t>
      </w:r>
      <w:r>
        <w:rPr>
          <w:bCs/>
          <w:color w:val="000001"/>
          <w:sz w:val="28"/>
          <w:szCs w:val="28"/>
        </w:rPr>
        <w:t>ых</w:t>
      </w:r>
      <w:r w:rsidRPr="008C2AF3">
        <w:rPr>
          <w:bCs/>
          <w:color w:val="000001"/>
          <w:sz w:val="28"/>
          <w:szCs w:val="28"/>
        </w:rPr>
        <w:t xml:space="preserve"> материал</w:t>
      </w:r>
      <w:r>
        <w:rPr>
          <w:bCs/>
          <w:color w:val="000001"/>
          <w:sz w:val="28"/>
          <w:szCs w:val="28"/>
        </w:rPr>
        <w:t>ов</w:t>
      </w:r>
      <w:r w:rsidRPr="008C2AF3">
        <w:rPr>
          <w:bCs/>
          <w:color w:val="000001"/>
          <w:sz w:val="28"/>
          <w:szCs w:val="28"/>
        </w:rPr>
        <w:t xml:space="preserve"> используется </w:t>
      </w:r>
      <w:r>
        <w:rPr>
          <w:bCs/>
          <w:color w:val="000001"/>
          <w:sz w:val="28"/>
          <w:szCs w:val="28"/>
        </w:rPr>
        <w:t>дополнительный один или несколько (для нескол</w:t>
      </w:r>
      <w:r>
        <w:rPr>
          <w:bCs/>
          <w:color w:val="000001"/>
          <w:sz w:val="28"/>
          <w:szCs w:val="28"/>
        </w:rPr>
        <w:t>ь</w:t>
      </w:r>
      <w:r>
        <w:rPr>
          <w:bCs/>
          <w:color w:val="000001"/>
          <w:sz w:val="28"/>
          <w:szCs w:val="28"/>
        </w:rPr>
        <w:t xml:space="preserve">ких типов порошков) </w:t>
      </w:r>
      <w:r w:rsidRPr="008C2AF3">
        <w:rPr>
          <w:bCs/>
          <w:color w:val="000001"/>
          <w:sz w:val="28"/>
          <w:szCs w:val="28"/>
        </w:rPr>
        <w:t>подвижны</w:t>
      </w:r>
      <w:r>
        <w:rPr>
          <w:bCs/>
          <w:color w:val="000001"/>
          <w:sz w:val="28"/>
          <w:szCs w:val="28"/>
        </w:rPr>
        <w:t>х</w:t>
      </w:r>
      <w:r w:rsidRPr="008C2AF3">
        <w:rPr>
          <w:bCs/>
          <w:color w:val="000001"/>
          <w:sz w:val="28"/>
          <w:szCs w:val="28"/>
        </w:rPr>
        <w:t xml:space="preserve"> бункер</w:t>
      </w:r>
      <w:r>
        <w:rPr>
          <w:bCs/>
          <w:color w:val="000001"/>
          <w:sz w:val="28"/>
          <w:szCs w:val="28"/>
        </w:rPr>
        <w:t xml:space="preserve">ов </w:t>
      </w:r>
      <w:r w:rsidRPr="008C2AF3">
        <w:rPr>
          <w:bCs/>
          <w:color w:val="000001"/>
          <w:sz w:val="28"/>
          <w:szCs w:val="28"/>
        </w:rPr>
        <w:t>с системой датчиков степени его наполнения.</w:t>
      </w:r>
    </w:p>
    <w:p w:rsidR="006743B2" w:rsidRPr="008C2AF3" w:rsidRDefault="006743B2" w:rsidP="006743B2">
      <w:pPr>
        <w:pStyle w:val="HEADERTEXT"/>
        <w:tabs>
          <w:tab w:val="left" w:pos="1134"/>
        </w:tabs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Устройства должны обеспечивать фиксированную подачу порошкового материала для равномерного заполнения области построения заранее зада</w:t>
      </w:r>
      <w:r w:rsidRPr="008C2AF3">
        <w:rPr>
          <w:bCs/>
          <w:color w:val="000001"/>
          <w:sz w:val="28"/>
          <w:szCs w:val="28"/>
        </w:rPr>
        <w:t>н</w:t>
      </w:r>
      <w:r w:rsidRPr="008C2AF3">
        <w:rPr>
          <w:bCs/>
          <w:color w:val="000001"/>
          <w:sz w:val="28"/>
          <w:szCs w:val="28"/>
        </w:rPr>
        <w:t>ной толщиной слоя порошкового материа</w:t>
      </w:r>
      <w:r>
        <w:rPr>
          <w:bCs/>
          <w:color w:val="000001"/>
          <w:sz w:val="28"/>
          <w:szCs w:val="28"/>
        </w:rPr>
        <w:t>ла.</w:t>
      </w:r>
    </w:p>
    <w:p w:rsidR="006743B2" w:rsidRPr="008C2AF3" w:rsidRDefault="006743B2" w:rsidP="00CA3695">
      <w:pPr>
        <w:pStyle w:val="HEADERTEXT"/>
        <w:numPr>
          <w:ilvl w:val="0"/>
          <w:numId w:val="15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У</w:t>
      </w:r>
      <w:r w:rsidRPr="00F609FD">
        <w:rPr>
          <w:bCs/>
          <w:color w:val="000001"/>
          <w:sz w:val="28"/>
          <w:szCs w:val="28"/>
        </w:rPr>
        <w:t xml:space="preserve">стройство </w:t>
      </w:r>
      <w:r>
        <w:rPr>
          <w:bCs/>
          <w:color w:val="000001"/>
          <w:sz w:val="28"/>
          <w:szCs w:val="28"/>
        </w:rPr>
        <w:t xml:space="preserve">формирования слоя порошкового </w:t>
      </w:r>
      <w:r w:rsidRPr="00F609FD">
        <w:rPr>
          <w:bCs/>
          <w:color w:val="000001"/>
          <w:sz w:val="28"/>
          <w:szCs w:val="28"/>
        </w:rPr>
        <w:t>материала в обл</w:t>
      </w:r>
      <w:r w:rsidRPr="00F609FD">
        <w:rPr>
          <w:bCs/>
          <w:color w:val="000001"/>
          <w:sz w:val="28"/>
          <w:szCs w:val="28"/>
        </w:rPr>
        <w:t>а</w:t>
      </w:r>
      <w:r w:rsidRPr="00F609FD">
        <w:rPr>
          <w:bCs/>
          <w:color w:val="000001"/>
          <w:sz w:val="28"/>
          <w:szCs w:val="28"/>
        </w:rPr>
        <w:t>сти построения</w:t>
      </w:r>
    </w:p>
    <w:p w:rsidR="00CA3695" w:rsidRPr="00CA3695" w:rsidRDefault="006743B2" w:rsidP="00E801A9">
      <w:pPr>
        <w:pStyle w:val="HEADERTEXT"/>
        <w:numPr>
          <w:ilvl w:val="0"/>
          <w:numId w:val="17"/>
        </w:numPr>
        <w:tabs>
          <w:tab w:val="left" w:pos="1701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 xml:space="preserve">Для </w:t>
      </w:r>
      <w:r>
        <w:rPr>
          <w:bCs/>
          <w:color w:val="000001"/>
          <w:sz w:val="28"/>
          <w:szCs w:val="28"/>
        </w:rPr>
        <w:t>формирования</w:t>
      </w:r>
      <w:r w:rsidRPr="008C2AF3">
        <w:rPr>
          <w:bCs/>
          <w:color w:val="000001"/>
          <w:sz w:val="28"/>
          <w:szCs w:val="28"/>
        </w:rPr>
        <w:t xml:space="preserve"> равномерного уплотненного слоя порошк</w:t>
      </w:r>
      <w:r w:rsidRPr="008C2AF3">
        <w:rPr>
          <w:bCs/>
          <w:color w:val="000001"/>
          <w:sz w:val="28"/>
          <w:szCs w:val="28"/>
        </w:rPr>
        <w:t>о</w:t>
      </w:r>
      <w:r w:rsidRPr="008C2AF3">
        <w:rPr>
          <w:bCs/>
          <w:color w:val="000001"/>
          <w:sz w:val="28"/>
          <w:szCs w:val="28"/>
        </w:rPr>
        <w:t>вого материала используется устройство разравнивания с функцией уплотн</w:t>
      </w:r>
      <w:r w:rsidRPr="008C2AF3">
        <w:rPr>
          <w:bCs/>
          <w:color w:val="000001"/>
          <w:sz w:val="28"/>
          <w:szCs w:val="28"/>
        </w:rPr>
        <w:t>е</w:t>
      </w:r>
      <w:r w:rsidRPr="008C2AF3">
        <w:rPr>
          <w:bCs/>
          <w:color w:val="000001"/>
          <w:sz w:val="28"/>
          <w:szCs w:val="28"/>
        </w:rPr>
        <w:t>ния. Рабочим органом является специальный нож (</w:t>
      </w:r>
      <w:r>
        <w:rPr>
          <w:bCs/>
          <w:color w:val="000001"/>
          <w:sz w:val="28"/>
          <w:szCs w:val="28"/>
        </w:rPr>
        <w:t>р</w:t>
      </w:r>
      <w:r w:rsidRPr="008C2AF3">
        <w:rPr>
          <w:bCs/>
          <w:color w:val="000001"/>
          <w:sz w:val="28"/>
          <w:szCs w:val="28"/>
        </w:rPr>
        <w:t>акель) или вал. Для п</w:t>
      </w:r>
      <w:r w:rsidRPr="008C2AF3">
        <w:rPr>
          <w:bCs/>
          <w:color w:val="000001"/>
          <w:sz w:val="28"/>
          <w:szCs w:val="28"/>
        </w:rPr>
        <w:t>о</w:t>
      </w:r>
      <w:r w:rsidRPr="008C2AF3">
        <w:rPr>
          <w:bCs/>
          <w:color w:val="000001"/>
          <w:sz w:val="28"/>
          <w:szCs w:val="28"/>
        </w:rPr>
        <w:t>лучения равномерного по толщине слоя ракель или вал должны перемещат</w:t>
      </w:r>
      <w:r w:rsidRPr="008C2AF3">
        <w:rPr>
          <w:bCs/>
          <w:color w:val="000001"/>
          <w:sz w:val="28"/>
          <w:szCs w:val="28"/>
        </w:rPr>
        <w:t>ь</w:t>
      </w:r>
      <w:r w:rsidRPr="008C2AF3">
        <w:rPr>
          <w:bCs/>
          <w:color w:val="000001"/>
          <w:sz w:val="28"/>
          <w:szCs w:val="28"/>
        </w:rPr>
        <w:t>ся горизонтально с миним</w:t>
      </w:r>
      <w:r>
        <w:rPr>
          <w:bCs/>
          <w:color w:val="000001"/>
          <w:sz w:val="28"/>
          <w:szCs w:val="28"/>
        </w:rPr>
        <w:t>альными отклонениями по высоте.</w:t>
      </w:r>
    </w:p>
    <w:p w:rsidR="006743B2" w:rsidRPr="00CA3695" w:rsidRDefault="006743B2" w:rsidP="00E801A9">
      <w:pPr>
        <w:pStyle w:val="HEADERTEXT"/>
        <w:numPr>
          <w:ilvl w:val="0"/>
          <w:numId w:val="17"/>
        </w:numPr>
        <w:tabs>
          <w:tab w:val="left" w:pos="1701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CA3695">
        <w:rPr>
          <w:bCs/>
          <w:color w:val="000001"/>
          <w:sz w:val="28"/>
          <w:szCs w:val="28"/>
        </w:rPr>
        <w:t>Технические требования к системе перемещения устройства разравнивания порошкового материала приведены в таблице 4.</w:t>
      </w:r>
    </w:p>
    <w:p w:rsidR="006743B2" w:rsidRPr="008C2AF3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Таблица 4</w:t>
      </w:r>
      <w:r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sym w:font="Symbol" w:char="F02D"/>
      </w:r>
      <w:r w:rsidRPr="008C2AF3">
        <w:rPr>
          <w:bCs/>
          <w:color w:val="000001"/>
          <w:sz w:val="28"/>
          <w:szCs w:val="28"/>
        </w:rPr>
        <w:t xml:space="preserve"> Технические требования к системе </w:t>
      </w:r>
      <w:r>
        <w:rPr>
          <w:bCs/>
          <w:color w:val="000001"/>
          <w:sz w:val="28"/>
          <w:szCs w:val="28"/>
        </w:rPr>
        <w:t>формирования слоя п</w:t>
      </w:r>
      <w:r>
        <w:rPr>
          <w:bCs/>
          <w:color w:val="000001"/>
          <w:sz w:val="28"/>
          <w:szCs w:val="28"/>
        </w:rPr>
        <w:t>о</w:t>
      </w:r>
      <w:r>
        <w:rPr>
          <w:bCs/>
          <w:color w:val="000001"/>
          <w:sz w:val="28"/>
          <w:szCs w:val="28"/>
        </w:rPr>
        <w:t xml:space="preserve">рошкового </w:t>
      </w:r>
      <w:r w:rsidRPr="00F609FD">
        <w:rPr>
          <w:bCs/>
          <w:color w:val="000001"/>
          <w:sz w:val="28"/>
          <w:szCs w:val="28"/>
        </w:rPr>
        <w:t>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380"/>
        <w:gridCol w:w="1602"/>
        <w:gridCol w:w="1546"/>
        <w:gridCol w:w="1627"/>
        <w:gridCol w:w="1755"/>
      </w:tblGrid>
      <w:tr w:rsidR="006743B2" w:rsidRPr="00FC1AF0" w:rsidTr="00CC4F02">
        <w:trPr>
          <w:trHeight w:val="278"/>
        </w:trPr>
        <w:tc>
          <w:tcPr>
            <w:tcW w:w="661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FC1AF0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FC1AF0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380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 xml:space="preserve">Наименование </w:t>
            </w:r>
          </w:p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показателя</w:t>
            </w:r>
          </w:p>
        </w:tc>
        <w:tc>
          <w:tcPr>
            <w:tcW w:w="1602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 xml:space="preserve">Единица </w:t>
            </w:r>
          </w:p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измерения</w:t>
            </w:r>
          </w:p>
        </w:tc>
        <w:tc>
          <w:tcPr>
            <w:tcW w:w="4928" w:type="dxa"/>
            <w:gridSpan w:val="3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FC1AF0" w:rsidTr="00CC4F02">
        <w:trPr>
          <w:trHeight w:val="277"/>
        </w:trPr>
        <w:tc>
          <w:tcPr>
            <w:tcW w:w="661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46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предельно безопасное</w:t>
            </w:r>
          </w:p>
        </w:tc>
        <w:tc>
          <w:tcPr>
            <w:tcW w:w="1627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предельно допустимое</w:t>
            </w:r>
          </w:p>
        </w:tc>
        <w:tc>
          <w:tcPr>
            <w:tcW w:w="1755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критическое</w:t>
            </w:r>
          </w:p>
        </w:tc>
      </w:tr>
      <w:tr w:rsidR="006743B2" w:rsidRPr="00FC1AF0" w:rsidTr="00CC4F02">
        <w:tc>
          <w:tcPr>
            <w:tcW w:w="661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1.</w:t>
            </w:r>
          </w:p>
        </w:tc>
        <w:tc>
          <w:tcPr>
            <w:tcW w:w="2380" w:type="dxa"/>
          </w:tcPr>
          <w:p w:rsidR="006743B2" w:rsidRPr="00FC1AF0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Максимальная скорость пер</w:t>
            </w:r>
            <w:r w:rsidRPr="00FC1AF0">
              <w:rPr>
                <w:bCs/>
                <w:color w:val="000001"/>
                <w:sz w:val="28"/>
                <w:szCs w:val="28"/>
              </w:rPr>
              <w:t>е</w:t>
            </w:r>
            <w:r w:rsidRPr="00FC1AF0">
              <w:rPr>
                <w:bCs/>
                <w:color w:val="000001"/>
                <w:sz w:val="28"/>
                <w:szCs w:val="28"/>
              </w:rPr>
              <w:t>мещения</w:t>
            </w:r>
            <w:r>
              <w:rPr>
                <w:bCs/>
                <w:color w:val="000001"/>
                <w:sz w:val="28"/>
                <w:szCs w:val="28"/>
              </w:rPr>
              <w:t xml:space="preserve"> ракеля (вала)</w:t>
            </w:r>
          </w:p>
        </w:tc>
        <w:tc>
          <w:tcPr>
            <w:tcW w:w="1602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proofErr w:type="gramStart"/>
            <w:r w:rsidRPr="00FC1AF0">
              <w:rPr>
                <w:bCs/>
                <w:color w:val="000001"/>
                <w:sz w:val="28"/>
                <w:szCs w:val="28"/>
              </w:rPr>
              <w:t>м</w:t>
            </w:r>
            <w:proofErr w:type="gramEnd"/>
            <w:r w:rsidRPr="00FC1AF0">
              <w:rPr>
                <w:bCs/>
                <w:color w:val="000001"/>
                <w:sz w:val="28"/>
                <w:szCs w:val="28"/>
              </w:rPr>
              <w:t>/с</w:t>
            </w:r>
          </w:p>
        </w:tc>
        <w:tc>
          <w:tcPr>
            <w:tcW w:w="1546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0,1</w:t>
            </w:r>
          </w:p>
        </w:tc>
        <w:tc>
          <w:tcPr>
            <w:tcW w:w="1627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1755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4</w:t>
            </w:r>
          </w:p>
        </w:tc>
      </w:tr>
      <w:tr w:rsidR="006743B2" w:rsidRPr="00FC1AF0" w:rsidTr="00CC4F02">
        <w:tc>
          <w:tcPr>
            <w:tcW w:w="661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2.</w:t>
            </w:r>
          </w:p>
        </w:tc>
        <w:tc>
          <w:tcPr>
            <w:tcW w:w="2380" w:type="dxa"/>
          </w:tcPr>
          <w:p w:rsidR="006743B2" w:rsidRPr="00FC1AF0" w:rsidRDefault="006743B2" w:rsidP="00CC4F02">
            <w:pPr>
              <w:pStyle w:val="HEADERTEXT"/>
              <w:spacing w:line="276" w:lineRule="auto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 xml:space="preserve">Отклонение от горизонтальной оси </w:t>
            </w:r>
            <w:r>
              <w:rPr>
                <w:bCs/>
                <w:color w:val="000001"/>
                <w:sz w:val="28"/>
                <w:szCs w:val="28"/>
              </w:rPr>
              <w:t>ракеля (вала)</w:t>
            </w:r>
          </w:p>
        </w:tc>
        <w:tc>
          <w:tcPr>
            <w:tcW w:w="1602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546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0,15</w:t>
            </w:r>
          </w:p>
        </w:tc>
        <w:tc>
          <w:tcPr>
            <w:tcW w:w="1755" w:type="dxa"/>
            <w:vAlign w:val="center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0,2</w:t>
            </w:r>
          </w:p>
        </w:tc>
      </w:tr>
    </w:tbl>
    <w:p w:rsidR="006743B2" w:rsidRPr="008C2AF3" w:rsidRDefault="006743B2" w:rsidP="006743B2">
      <w:pPr>
        <w:pStyle w:val="HEADERTEXT"/>
        <w:ind w:hanging="142"/>
        <w:jc w:val="both"/>
        <w:rPr>
          <w:bCs/>
          <w:color w:val="000001"/>
          <w:sz w:val="28"/>
          <w:szCs w:val="28"/>
        </w:rPr>
      </w:pPr>
    </w:p>
    <w:p w:rsidR="006743B2" w:rsidRPr="008C2AF3" w:rsidRDefault="006743B2" w:rsidP="00CA3695">
      <w:pPr>
        <w:pStyle w:val="HEADERTEXT"/>
        <w:numPr>
          <w:ilvl w:val="0"/>
          <w:numId w:val="15"/>
        </w:numPr>
        <w:tabs>
          <w:tab w:val="left" w:pos="1560"/>
        </w:tabs>
        <w:spacing w:line="360" w:lineRule="auto"/>
        <w:ind w:left="0" w:firstLine="851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 xml:space="preserve">Система создания </w:t>
      </w:r>
      <w:r>
        <w:rPr>
          <w:bCs/>
          <w:color w:val="000001"/>
          <w:sz w:val="28"/>
          <w:szCs w:val="28"/>
        </w:rPr>
        <w:t xml:space="preserve">контролируемой </w:t>
      </w:r>
      <w:r w:rsidRPr="008C2AF3">
        <w:rPr>
          <w:bCs/>
          <w:color w:val="000001"/>
          <w:sz w:val="28"/>
          <w:szCs w:val="28"/>
        </w:rPr>
        <w:t>защитной</w:t>
      </w:r>
      <w:r>
        <w:rPr>
          <w:bCs/>
          <w:color w:val="000001"/>
          <w:sz w:val="28"/>
          <w:szCs w:val="28"/>
        </w:rPr>
        <w:t xml:space="preserve"> атмосферы в обл</w:t>
      </w:r>
      <w:r>
        <w:rPr>
          <w:bCs/>
          <w:color w:val="000001"/>
          <w:sz w:val="28"/>
          <w:szCs w:val="28"/>
        </w:rPr>
        <w:t>а</w:t>
      </w:r>
      <w:r>
        <w:rPr>
          <w:bCs/>
          <w:color w:val="000001"/>
          <w:sz w:val="28"/>
          <w:szCs w:val="28"/>
        </w:rPr>
        <w:t>сти построения</w:t>
      </w:r>
    </w:p>
    <w:p w:rsidR="00CA3695" w:rsidRPr="00CA3695" w:rsidRDefault="006743B2" w:rsidP="00CA3695">
      <w:pPr>
        <w:pStyle w:val="HEADERTEXT"/>
        <w:numPr>
          <w:ilvl w:val="0"/>
          <w:numId w:val="18"/>
        </w:numPr>
        <w:tabs>
          <w:tab w:val="left" w:pos="1701"/>
        </w:tabs>
        <w:spacing w:line="360" w:lineRule="auto"/>
        <w:ind w:left="0" w:firstLine="851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Система создания контролируемой </w:t>
      </w:r>
      <w:r w:rsidRPr="008C2AF3">
        <w:rPr>
          <w:bCs/>
          <w:color w:val="000001"/>
          <w:sz w:val="28"/>
          <w:szCs w:val="28"/>
        </w:rPr>
        <w:t>защитной</w:t>
      </w:r>
      <w:r>
        <w:rPr>
          <w:bCs/>
          <w:color w:val="000001"/>
          <w:sz w:val="28"/>
          <w:szCs w:val="28"/>
        </w:rPr>
        <w:t xml:space="preserve"> атмосферы в о</w:t>
      </w:r>
      <w:r>
        <w:rPr>
          <w:bCs/>
          <w:color w:val="000001"/>
          <w:sz w:val="28"/>
          <w:szCs w:val="28"/>
        </w:rPr>
        <w:t>б</w:t>
      </w:r>
      <w:r>
        <w:rPr>
          <w:bCs/>
          <w:color w:val="000001"/>
          <w:sz w:val="28"/>
          <w:szCs w:val="28"/>
        </w:rPr>
        <w:t>ласти построения</w:t>
      </w:r>
      <w:r w:rsidRPr="008C2AF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состоит из оборудования, обеспечивающего рециркуляцию и фильтрацию используемых защитных газов. В зависимости от типа испол</w:t>
      </w:r>
      <w:r>
        <w:rPr>
          <w:bCs/>
          <w:color w:val="000001"/>
          <w:sz w:val="28"/>
          <w:szCs w:val="28"/>
        </w:rPr>
        <w:t>ь</w:t>
      </w:r>
      <w:r>
        <w:rPr>
          <w:bCs/>
          <w:color w:val="000001"/>
          <w:sz w:val="28"/>
          <w:szCs w:val="28"/>
        </w:rPr>
        <w:t>зуемого металлического порошкового материала, в</w:t>
      </w:r>
      <w:r w:rsidRPr="008C2AF3">
        <w:rPr>
          <w:bCs/>
          <w:color w:val="000001"/>
          <w:sz w:val="28"/>
          <w:szCs w:val="28"/>
        </w:rPr>
        <w:t xml:space="preserve"> качестве защитной атм</w:t>
      </w:r>
      <w:r w:rsidRPr="008C2AF3">
        <w:rPr>
          <w:bCs/>
          <w:color w:val="000001"/>
          <w:sz w:val="28"/>
          <w:szCs w:val="28"/>
        </w:rPr>
        <w:t>о</w:t>
      </w:r>
      <w:r w:rsidRPr="008C2AF3">
        <w:rPr>
          <w:bCs/>
          <w:color w:val="000001"/>
          <w:sz w:val="28"/>
          <w:szCs w:val="28"/>
        </w:rPr>
        <w:t>сферы используется газообразный азот особой чистоты 1</w:t>
      </w:r>
      <w:r>
        <w:rPr>
          <w:bCs/>
          <w:color w:val="000001"/>
          <w:sz w:val="28"/>
          <w:szCs w:val="28"/>
        </w:rPr>
        <w:t xml:space="preserve"> </w:t>
      </w:r>
      <w:r w:rsidRPr="008C2AF3">
        <w:rPr>
          <w:bCs/>
          <w:color w:val="000001"/>
          <w:sz w:val="28"/>
          <w:szCs w:val="28"/>
        </w:rPr>
        <w:t>и 2</w:t>
      </w:r>
      <w:r w:rsidRPr="008C2AF3">
        <w:rPr>
          <w:b/>
          <w:bCs/>
          <w:color w:val="000001"/>
          <w:sz w:val="28"/>
          <w:szCs w:val="28"/>
        </w:rPr>
        <w:t xml:space="preserve"> </w:t>
      </w:r>
      <w:r w:rsidRPr="008C2AF3">
        <w:rPr>
          <w:bCs/>
          <w:color w:val="000001"/>
          <w:sz w:val="28"/>
          <w:szCs w:val="28"/>
        </w:rPr>
        <w:t>сорта ГОСТ</w:t>
      </w:r>
      <w:r w:rsidR="000C29D6">
        <w:rPr>
          <w:color w:val="2D2D2D"/>
          <w:spacing w:val="2"/>
          <w:sz w:val="28"/>
          <w:szCs w:val="28"/>
        </w:rPr>
        <w:t xml:space="preserve"> 9293 </w:t>
      </w:r>
      <w:r w:rsidR="000C29D6">
        <w:rPr>
          <w:bCs/>
          <w:color w:val="000001"/>
          <w:sz w:val="28"/>
          <w:szCs w:val="28"/>
        </w:rPr>
        <w:t>или а</w:t>
      </w:r>
      <w:r w:rsidRPr="008C2AF3">
        <w:rPr>
          <w:bCs/>
          <w:color w:val="000001"/>
          <w:sz w:val="28"/>
          <w:szCs w:val="28"/>
        </w:rPr>
        <w:t xml:space="preserve">ргон </w:t>
      </w:r>
      <w:r w:rsidRPr="008C2AF3">
        <w:rPr>
          <w:color w:val="000000"/>
          <w:sz w:val="28"/>
          <w:szCs w:val="28"/>
        </w:rPr>
        <w:t xml:space="preserve">сорт высший </w:t>
      </w:r>
      <w:r w:rsidR="00F328A9">
        <w:rPr>
          <w:color w:val="000000"/>
          <w:sz w:val="28"/>
          <w:szCs w:val="28"/>
        </w:rPr>
        <w:t xml:space="preserve">по </w:t>
      </w:r>
      <w:r w:rsidRPr="008C2AF3">
        <w:rPr>
          <w:color w:val="000000"/>
          <w:sz w:val="28"/>
          <w:szCs w:val="28"/>
        </w:rPr>
        <w:t>ГОСТ 10157</w:t>
      </w:r>
      <w:r w:rsidR="00F328A9">
        <w:rPr>
          <w:color w:val="000000"/>
          <w:sz w:val="28"/>
          <w:szCs w:val="28"/>
        </w:rPr>
        <w:t xml:space="preserve"> </w:t>
      </w:r>
      <w:r w:rsidRPr="008C2AF3">
        <w:rPr>
          <w:color w:val="000000"/>
          <w:sz w:val="28"/>
          <w:szCs w:val="28"/>
        </w:rPr>
        <w:t xml:space="preserve">или высокой чистоты </w:t>
      </w:r>
      <w:r w:rsidR="00F328A9">
        <w:rPr>
          <w:color w:val="000000"/>
          <w:sz w:val="28"/>
          <w:szCs w:val="28"/>
        </w:rPr>
        <w:t xml:space="preserve">по </w:t>
      </w:r>
      <w:r w:rsidRPr="008C2AF3">
        <w:rPr>
          <w:color w:val="000000"/>
          <w:sz w:val="28"/>
          <w:szCs w:val="28"/>
        </w:rPr>
        <w:t>ТУ 6-21-12-94</w:t>
      </w:r>
      <w:r>
        <w:rPr>
          <w:bCs/>
          <w:color w:val="000001"/>
          <w:sz w:val="28"/>
          <w:szCs w:val="28"/>
        </w:rPr>
        <w:t>.</w:t>
      </w:r>
    </w:p>
    <w:p w:rsidR="006743B2" w:rsidRPr="00CA3695" w:rsidRDefault="006743B2" w:rsidP="00CA3695">
      <w:pPr>
        <w:pStyle w:val="HEADERTEXT"/>
        <w:numPr>
          <w:ilvl w:val="0"/>
          <w:numId w:val="18"/>
        </w:numPr>
        <w:tabs>
          <w:tab w:val="left" w:pos="1701"/>
        </w:tabs>
        <w:spacing w:line="360" w:lineRule="auto"/>
        <w:ind w:left="0" w:firstLine="851"/>
        <w:jc w:val="both"/>
        <w:rPr>
          <w:bCs/>
          <w:color w:val="000001"/>
          <w:sz w:val="28"/>
          <w:szCs w:val="28"/>
        </w:rPr>
      </w:pPr>
      <w:proofErr w:type="gramStart"/>
      <w:r w:rsidRPr="00CA3695">
        <w:rPr>
          <w:bCs/>
          <w:color w:val="000001"/>
          <w:sz w:val="28"/>
          <w:szCs w:val="28"/>
        </w:rPr>
        <w:t>Технические требования защитной к атмосфере приведены в таблице 5.</w:t>
      </w:r>
      <w:proofErr w:type="gramEnd"/>
    </w:p>
    <w:p w:rsidR="006743B2" w:rsidRPr="008C2AF3" w:rsidRDefault="006743B2" w:rsidP="00E801A9">
      <w:pPr>
        <w:pStyle w:val="HEADERTEXT"/>
        <w:spacing w:line="360" w:lineRule="auto"/>
        <w:ind w:firstLine="851"/>
        <w:jc w:val="both"/>
        <w:rPr>
          <w:bCs/>
          <w:color w:val="000001"/>
          <w:sz w:val="28"/>
          <w:szCs w:val="28"/>
        </w:rPr>
      </w:pPr>
      <w:proofErr w:type="gramStart"/>
      <w:r w:rsidRPr="008C2AF3">
        <w:rPr>
          <w:bCs/>
          <w:color w:val="000001"/>
          <w:sz w:val="28"/>
          <w:szCs w:val="28"/>
        </w:rPr>
        <w:t xml:space="preserve">Таблица 5 </w:t>
      </w:r>
      <w:r>
        <w:rPr>
          <w:bCs/>
          <w:color w:val="000001"/>
          <w:sz w:val="28"/>
          <w:szCs w:val="28"/>
        </w:rPr>
        <w:sym w:font="Symbol" w:char="F02D"/>
      </w:r>
      <w:r w:rsidRPr="008C2AF3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Т</w:t>
      </w:r>
      <w:r w:rsidRPr="008C2AF3">
        <w:rPr>
          <w:bCs/>
          <w:color w:val="000001"/>
          <w:sz w:val="28"/>
          <w:szCs w:val="28"/>
        </w:rPr>
        <w:t xml:space="preserve">ехнические </w:t>
      </w:r>
      <w:r>
        <w:rPr>
          <w:bCs/>
          <w:color w:val="000001"/>
          <w:sz w:val="28"/>
          <w:szCs w:val="28"/>
        </w:rPr>
        <w:t>требования защитной к атмосфере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376"/>
        <w:gridCol w:w="1637"/>
        <w:gridCol w:w="1546"/>
        <w:gridCol w:w="1627"/>
        <w:gridCol w:w="1704"/>
      </w:tblGrid>
      <w:tr w:rsidR="006743B2" w:rsidRPr="00FC1AF0" w:rsidTr="00CC4F02">
        <w:trPr>
          <w:trHeight w:val="278"/>
        </w:trPr>
        <w:tc>
          <w:tcPr>
            <w:tcW w:w="761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FC1AF0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FC1AF0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749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Наименование</w:t>
            </w:r>
          </w:p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показателя</w:t>
            </w:r>
          </w:p>
        </w:tc>
        <w:tc>
          <w:tcPr>
            <w:tcW w:w="1788" w:type="dxa"/>
            <w:vMerge w:val="restart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Единица</w:t>
            </w:r>
          </w:p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измерения</w:t>
            </w:r>
          </w:p>
        </w:tc>
        <w:tc>
          <w:tcPr>
            <w:tcW w:w="4273" w:type="dxa"/>
            <w:gridSpan w:val="3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FC1AF0" w:rsidTr="00CC4F02">
        <w:trPr>
          <w:trHeight w:val="277"/>
        </w:trPr>
        <w:tc>
          <w:tcPr>
            <w:tcW w:w="761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356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предельно безопасное</w:t>
            </w:r>
          </w:p>
        </w:tc>
        <w:tc>
          <w:tcPr>
            <w:tcW w:w="1425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предельно допустимое</w:t>
            </w:r>
          </w:p>
        </w:tc>
        <w:tc>
          <w:tcPr>
            <w:tcW w:w="1492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критическое</w:t>
            </w:r>
          </w:p>
        </w:tc>
      </w:tr>
      <w:tr w:rsidR="006743B2" w:rsidRPr="00FC1AF0" w:rsidTr="00CC4F02">
        <w:tc>
          <w:tcPr>
            <w:tcW w:w="761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749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Содержание ки</w:t>
            </w:r>
            <w:r w:rsidRPr="00FC1AF0">
              <w:rPr>
                <w:bCs/>
                <w:color w:val="000001"/>
                <w:sz w:val="28"/>
                <w:szCs w:val="28"/>
              </w:rPr>
              <w:t>с</w:t>
            </w:r>
            <w:r w:rsidRPr="00FC1AF0">
              <w:rPr>
                <w:bCs/>
                <w:color w:val="000001"/>
                <w:sz w:val="28"/>
                <w:szCs w:val="28"/>
              </w:rPr>
              <w:t>лорода</w:t>
            </w:r>
          </w:p>
        </w:tc>
        <w:tc>
          <w:tcPr>
            <w:tcW w:w="1788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356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0,01</w:t>
            </w:r>
          </w:p>
        </w:tc>
        <w:tc>
          <w:tcPr>
            <w:tcW w:w="1425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0,03</w:t>
            </w:r>
          </w:p>
        </w:tc>
        <w:tc>
          <w:tcPr>
            <w:tcW w:w="1492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2</w:t>
            </w:r>
          </w:p>
        </w:tc>
      </w:tr>
      <w:tr w:rsidR="006743B2" w:rsidRPr="00FC1AF0" w:rsidTr="00CC4F02">
        <w:tc>
          <w:tcPr>
            <w:tcW w:w="761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749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Содержание в</w:t>
            </w:r>
            <w:r w:rsidRPr="00FC1AF0">
              <w:rPr>
                <w:bCs/>
                <w:color w:val="000001"/>
                <w:sz w:val="28"/>
                <w:szCs w:val="28"/>
              </w:rPr>
              <w:t>о</w:t>
            </w:r>
            <w:r w:rsidRPr="00FC1AF0">
              <w:rPr>
                <w:bCs/>
                <w:color w:val="000001"/>
                <w:sz w:val="28"/>
                <w:szCs w:val="28"/>
              </w:rPr>
              <w:t>дорода</w:t>
            </w:r>
          </w:p>
        </w:tc>
        <w:tc>
          <w:tcPr>
            <w:tcW w:w="1788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FC1AF0"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356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0,1</w:t>
            </w:r>
          </w:p>
        </w:tc>
        <w:tc>
          <w:tcPr>
            <w:tcW w:w="1425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0,3</w:t>
            </w:r>
          </w:p>
        </w:tc>
        <w:tc>
          <w:tcPr>
            <w:tcW w:w="1492" w:type="dxa"/>
          </w:tcPr>
          <w:p w:rsidR="006743B2" w:rsidRPr="00FC1AF0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</w:t>
            </w:r>
          </w:p>
        </w:tc>
      </w:tr>
      <w:tr w:rsidR="006743B2" w:rsidRPr="00FC1AF0" w:rsidTr="00CC4F02">
        <w:tc>
          <w:tcPr>
            <w:tcW w:w="761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AA0FED"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2749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both"/>
              <w:rPr>
                <w:bCs/>
                <w:color w:val="000001"/>
                <w:sz w:val="28"/>
                <w:szCs w:val="28"/>
              </w:rPr>
            </w:pPr>
            <w:r w:rsidRPr="00AA0FED">
              <w:rPr>
                <w:bCs/>
                <w:color w:val="000001"/>
                <w:sz w:val="28"/>
                <w:szCs w:val="28"/>
              </w:rPr>
              <w:t>Расход защитн</w:t>
            </w:r>
            <w:r w:rsidRPr="00AA0FED">
              <w:rPr>
                <w:bCs/>
                <w:color w:val="000001"/>
                <w:sz w:val="28"/>
                <w:szCs w:val="28"/>
              </w:rPr>
              <w:t>о</w:t>
            </w:r>
            <w:r w:rsidRPr="00AA0FED">
              <w:rPr>
                <w:bCs/>
                <w:color w:val="000001"/>
                <w:sz w:val="28"/>
                <w:szCs w:val="28"/>
              </w:rPr>
              <w:t>го газа</w:t>
            </w:r>
          </w:p>
        </w:tc>
        <w:tc>
          <w:tcPr>
            <w:tcW w:w="1788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proofErr w:type="gramStart"/>
            <w:r w:rsidRPr="00AA0FED">
              <w:rPr>
                <w:bCs/>
                <w:color w:val="000001"/>
                <w:sz w:val="28"/>
                <w:szCs w:val="28"/>
              </w:rPr>
              <w:t>л</w:t>
            </w:r>
            <w:proofErr w:type="gramEnd"/>
            <w:r w:rsidRPr="00AA0FED">
              <w:rPr>
                <w:bCs/>
                <w:color w:val="000001"/>
                <w:sz w:val="28"/>
                <w:szCs w:val="28"/>
              </w:rPr>
              <w:t>/мин</w:t>
            </w:r>
          </w:p>
        </w:tc>
        <w:tc>
          <w:tcPr>
            <w:tcW w:w="1356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AA0FED">
              <w:rPr>
                <w:bCs/>
                <w:color w:val="000001"/>
                <w:sz w:val="28"/>
                <w:szCs w:val="28"/>
              </w:rPr>
              <w:t>30</w:t>
            </w:r>
          </w:p>
        </w:tc>
        <w:tc>
          <w:tcPr>
            <w:tcW w:w="1425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AA0FED">
              <w:rPr>
                <w:bCs/>
                <w:color w:val="000001"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6743B2" w:rsidRPr="00AA0FED" w:rsidRDefault="006743B2" w:rsidP="00CC4F02">
            <w:pPr>
              <w:pStyle w:val="HEADERTEXT"/>
              <w:spacing w:line="276" w:lineRule="auto"/>
              <w:jc w:val="center"/>
              <w:rPr>
                <w:bCs/>
                <w:color w:val="000001"/>
                <w:sz w:val="28"/>
                <w:szCs w:val="28"/>
              </w:rPr>
            </w:pPr>
            <w:r w:rsidRPr="00AA0FED">
              <w:rPr>
                <w:bCs/>
                <w:color w:val="000001"/>
                <w:sz w:val="28"/>
                <w:szCs w:val="28"/>
              </w:rPr>
              <w:t>15</w:t>
            </w:r>
          </w:p>
        </w:tc>
      </w:tr>
    </w:tbl>
    <w:p w:rsidR="006743B2" w:rsidRPr="008C2AF3" w:rsidRDefault="006743B2" w:rsidP="006743B2">
      <w:pPr>
        <w:pStyle w:val="HEADERTEXT"/>
        <w:ind w:hanging="142"/>
        <w:jc w:val="both"/>
        <w:rPr>
          <w:bCs/>
          <w:color w:val="000001"/>
          <w:sz w:val="28"/>
          <w:szCs w:val="28"/>
        </w:rPr>
      </w:pPr>
    </w:p>
    <w:p w:rsidR="006743B2" w:rsidRPr="008C2AF3" w:rsidRDefault="006743B2" w:rsidP="00CA3695">
      <w:pPr>
        <w:pStyle w:val="HEADERTEXT"/>
        <w:numPr>
          <w:ilvl w:val="0"/>
          <w:numId w:val="14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Программное обеспечение</w:t>
      </w:r>
    </w:p>
    <w:p w:rsidR="006743B2" w:rsidRPr="00AA0FED" w:rsidRDefault="006743B2" w:rsidP="00CA3695">
      <w:pPr>
        <w:pStyle w:val="HEADERTEXT"/>
        <w:numPr>
          <w:ilvl w:val="0"/>
          <w:numId w:val="19"/>
        </w:numPr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AA0FED">
        <w:rPr>
          <w:bCs/>
          <w:color w:val="000001"/>
          <w:sz w:val="28"/>
          <w:szCs w:val="28"/>
        </w:rPr>
        <w:t xml:space="preserve">В состав </w:t>
      </w:r>
      <w:r>
        <w:rPr>
          <w:bCs/>
          <w:color w:val="000001"/>
          <w:sz w:val="28"/>
          <w:szCs w:val="28"/>
        </w:rPr>
        <w:t xml:space="preserve">пакета кроссплатформенного </w:t>
      </w:r>
      <w:r w:rsidRPr="00AA0FED">
        <w:rPr>
          <w:bCs/>
          <w:color w:val="000001"/>
          <w:sz w:val="28"/>
          <w:szCs w:val="28"/>
        </w:rPr>
        <w:t xml:space="preserve">ПО </w:t>
      </w:r>
      <w:r>
        <w:rPr>
          <w:bCs/>
          <w:color w:val="000001"/>
          <w:sz w:val="28"/>
          <w:szCs w:val="28"/>
        </w:rPr>
        <w:t xml:space="preserve">установки </w:t>
      </w:r>
      <w:r w:rsidRPr="00AA0FED">
        <w:rPr>
          <w:bCs/>
          <w:color w:val="000001"/>
          <w:sz w:val="28"/>
          <w:szCs w:val="28"/>
        </w:rPr>
        <w:t>СЛП вход</w:t>
      </w:r>
      <w:r>
        <w:rPr>
          <w:bCs/>
          <w:color w:val="000001"/>
          <w:sz w:val="28"/>
          <w:szCs w:val="28"/>
        </w:rPr>
        <w:t>я</w:t>
      </w:r>
      <w:r w:rsidRPr="00AA0FED">
        <w:rPr>
          <w:bCs/>
          <w:color w:val="000001"/>
          <w:sz w:val="28"/>
          <w:szCs w:val="28"/>
        </w:rPr>
        <w:t>т следующие компоненты:</w:t>
      </w:r>
    </w:p>
    <w:p w:rsidR="00F328A9" w:rsidRPr="00F328A9" w:rsidRDefault="00F328A9" w:rsidP="00F328A9">
      <w:pPr>
        <w:pStyle w:val="HEADERTEX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м</w:t>
      </w:r>
      <w:r w:rsidR="006743B2" w:rsidRPr="00AA0FED">
        <w:rPr>
          <w:bCs/>
          <w:color w:val="000001"/>
          <w:sz w:val="28"/>
          <w:szCs w:val="28"/>
        </w:rPr>
        <w:t>одуль</w:t>
      </w:r>
      <w:r w:rsidR="006743B2">
        <w:rPr>
          <w:bCs/>
          <w:color w:val="000001"/>
          <w:sz w:val="28"/>
          <w:szCs w:val="28"/>
        </w:rPr>
        <w:t xml:space="preserve"> </w:t>
      </w:r>
      <w:r w:rsidR="006743B2" w:rsidRPr="00AA0FED">
        <w:rPr>
          <w:bCs/>
          <w:color w:val="000001"/>
          <w:sz w:val="28"/>
          <w:szCs w:val="28"/>
        </w:rPr>
        <w:t xml:space="preserve">автоматизированного планирования </w:t>
      </w:r>
      <w:r w:rsidR="006743B2">
        <w:rPr>
          <w:bCs/>
          <w:color w:val="000001"/>
          <w:sz w:val="28"/>
          <w:szCs w:val="28"/>
        </w:rPr>
        <w:t>и про</w:t>
      </w:r>
      <w:r>
        <w:rPr>
          <w:bCs/>
          <w:color w:val="000001"/>
          <w:sz w:val="28"/>
          <w:szCs w:val="28"/>
        </w:rPr>
        <w:t>граммирования ТП производства (м</w:t>
      </w:r>
      <w:r w:rsidR="006743B2">
        <w:rPr>
          <w:bCs/>
          <w:color w:val="000001"/>
          <w:sz w:val="28"/>
          <w:szCs w:val="28"/>
        </w:rPr>
        <w:t>одуль 1);</w:t>
      </w:r>
    </w:p>
    <w:p w:rsidR="006743B2" w:rsidRPr="00F328A9" w:rsidRDefault="00F328A9" w:rsidP="00F328A9">
      <w:pPr>
        <w:pStyle w:val="HEADERTEX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м</w:t>
      </w:r>
      <w:r w:rsidR="006743B2" w:rsidRPr="00F328A9">
        <w:rPr>
          <w:bCs/>
          <w:color w:val="000001"/>
          <w:sz w:val="28"/>
          <w:szCs w:val="28"/>
        </w:rPr>
        <w:t>одуль управления ТП производства</w:t>
      </w:r>
      <w:r>
        <w:rPr>
          <w:bCs/>
          <w:color w:val="000001"/>
          <w:sz w:val="28"/>
          <w:szCs w:val="28"/>
        </w:rPr>
        <w:t xml:space="preserve"> (м</w:t>
      </w:r>
      <w:r w:rsidR="006743B2" w:rsidRPr="00F328A9">
        <w:rPr>
          <w:bCs/>
          <w:color w:val="000001"/>
          <w:sz w:val="28"/>
          <w:szCs w:val="28"/>
        </w:rPr>
        <w:t>одуль 2).</w:t>
      </w:r>
    </w:p>
    <w:p w:rsidR="006743B2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014989">
        <w:rPr>
          <w:bCs/>
          <w:color w:val="000001"/>
          <w:sz w:val="28"/>
          <w:szCs w:val="28"/>
        </w:rPr>
        <w:t xml:space="preserve">Модуль 1 предназначен для </w:t>
      </w:r>
      <w:r>
        <w:rPr>
          <w:bCs/>
          <w:color w:val="000001"/>
          <w:sz w:val="28"/>
          <w:szCs w:val="28"/>
        </w:rPr>
        <w:t xml:space="preserve">автоматизированного </w:t>
      </w:r>
      <w:r w:rsidRPr="00AA0FED">
        <w:rPr>
          <w:bCs/>
          <w:color w:val="000001"/>
          <w:sz w:val="28"/>
          <w:szCs w:val="28"/>
        </w:rPr>
        <w:t xml:space="preserve">планирования </w:t>
      </w:r>
      <w:r>
        <w:rPr>
          <w:bCs/>
          <w:color w:val="000001"/>
          <w:sz w:val="28"/>
          <w:szCs w:val="28"/>
        </w:rPr>
        <w:t>и пр</w:t>
      </w:r>
      <w:r>
        <w:rPr>
          <w:bCs/>
          <w:color w:val="000001"/>
          <w:sz w:val="28"/>
          <w:szCs w:val="28"/>
        </w:rPr>
        <w:t>о</w:t>
      </w:r>
      <w:r>
        <w:rPr>
          <w:bCs/>
          <w:color w:val="000001"/>
          <w:sz w:val="28"/>
          <w:szCs w:val="28"/>
        </w:rPr>
        <w:t>граммирования ТП и должен обеспечивать реализацию следующих функций: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lastRenderedPageBreak/>
        <w:t>выбор</w:t>
      </w:r>
      <w:r>
        <w:rPr>
          <w:bCs/>
          <w:color w:val="000001"/>
          <w:sz w:val="28"/>
          <w:szCs w:val="28"/>
        </w:rPr>
        <w:t>а/задания</w:t>
      </w:r>
      <w:r w:rsidRPr="008C2AF3">
        <w:rPr>
          <w:bCs/>
          <w:color w:val="000001"/>
          <w:sz w:val="28"/>
          <w:szCs w:val="28"/>
        </w:rPr>
        <w:t xml:space="preserve"> </w:t>
      </w:r>
      <w:proofErr w:type="gramStart"/>
      <w:r w:rsidRPr="008C2AF3">
        <w:rPr>
          <w:bCs/>
          <w:color w:val="000001"/>
          <w:sz w:val="28"/>
          <w:szCs w:val="28"/>
        </w:rPr>
        <w:t>конфигурационных</w:t>
      </w:r>
      <w:proofErr w:type="gramEnd"/>
      <w:r w:rsidRPr="008C2AF3">
        <w:rPr>
          <w:bCs/>
          <w:color w:val="000001"/>
          <w:sz w:val="28"/>
          <w:szCs w:val="28"/>
        </w:rPr>
        <w:t xml:space="preserve"> параметров</w:t>
      </w:r>
      <w:r>
        <w:rPr>
          <w:bCs/>
          <w:color w:val="000001"/>
          <w:sz w:val="28"/>
          <w:szCs w:val="28"/>
        </w:rPr>
        <w:t xml:space="preserve"> установки СЛП</w:t>
      </w:r>
      <w:r w:rsidRPr="008C2AF3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проверки</w:t>
      </w:r>
      <w:r w:rsidRPr="00FC1AF0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 xml:space="preserve">исходных </w:t>
      </w:r>
      <w:r w:rsidRPr="00FC1AF0">
        <w:rPr>
          <w:bCs/>
          <w:color w:val="000001"/>
          <w:sz w:val="28"/>
          <w:szCs w:val="28"/>
        </w:rPr>
        <w:t>3</w:t>
      </w:r>
      <w:r w:rsidRPr="00FC1AF0">
        <w:rPr>
          <w:bCs/>
          <w:color w:val="000001"/>
          <w:sz w:val="28"/>
          <w:szCs w:val="28"/>
          <w:lang w:val="en-US"/>
        </w:rPr>
        <w:t>D</w:t>
      </w:r>
      <w:r>
        <w:rPr>
          <w:bCs/>
          <w:color w:val="000001"/>
          <w:sz w:val="28"/>
          <w:szCs w:val="28"/>
        </w:rPr>
        <w:t>-</w:t>
      </w:r>
      <w:r w:rsidRPr="00FC1AF0">
        <w:rPr>
          <w:bCs/>
          <w:color w:val="000001"/>
          <w:sz w:val="28"/>
          <w:szCs w:val="28"/>
        </w:rPr>
        <w:t>модел</w:t>
      </w:r>
      <w:r>
        <w:rPr>
          <w:bCs/>
          <w:color w:val="000001"/>
          <w:sz w:val="28"/>
          <w:szCs w:val="28"/>
        </w:rPr>
        <w:t>ей</w:t>
      </w:r>
      <w:r w:rsidRPr="00FC1AF0">
        <w:rPr>
          <w:bCs/>
          <w:color w:val="000001"/>
          <w:sz w:val="28"/>
          <w:szCs w:val="28"/>
        </w:rPr>
        <w:t xml:space="preserve"> и устран</w:t>
      </w:r>
      <w:r>
        <w:rPr>
          <w:bCs/>
          <w:color w:val="000001"/>
          <w:sz w:val="28"/>
          <w:szCs w:val="28"/>
        </w:rPr>
        <w:t>ения</w:t>
      </w:r>
      <w:r w:rsidRPr="00FC1AF0">
        <w:rPr>
          <w:bCs/>
          <w:color w:val="000001"/>
          <w:sz w:val="28"/>
          <w:szCs w:val="28"/>
        </w:rPr>
        <w:t xml:space="preserve"> выявленны</w:t>
      </w:r>
      <w:r>
        <w:rPr>
          <w:bCs/>
          <w:color w:val="000001"/>
          <w:sz w:val="28"/>
          <w:szCs w:val="28"/>
        </w:rPr>
        <w:t>х</w:t>
      </w:r>
      <w:r w:rsidRPr="00FC1AF0">
        <w:rPr>
          <w:bCs/>
          <w:color w:val="000001"/>
          <w:sz w:val="28"/>
          <w:szCs w:val="28"/>
        </w:rPr>
        <w:t xml:space="preserve"> ошиб</w:t>
      </w:r>
      <w:r>
        <w:rPr>
          <w:bCs/>
          <w:color w:val="000001"/>
          <w:sz w:val="28"/>
          <w:szCs w:val="28"/>
        </w:rPr>
        <w:t>о</w:t>
      </w:r>
      <w:r w:rsidRPr="00FC1AF0">
        <w:rPr>
          <w:bCs/>
          <w:color w:val="000001"/>
          <w:sz w:val="28"/>
          <w:szCs w:val="28"/>
        </w:rPr>
        <w:t>к</w:t>
      </w:r>
      <w:r>
        <w:rPr>
          <w:bCs/>
          <w:color w:val="000001"/>
          <w:sz w:val="28"/>
          <w:szCs w:val="28"/>
        </w:rPr>
        <w:t xml:space="preserve">, возникающих при экспортировании </w:t>
      </w:r>
      <w:r w:rsidRPr="00FE2FCC">
        <w:rPr>
          <w:bCs/>
          <w:color w:val="000001"/>
          <w:sz w:val="28"/>
          <w:szCs w:val="28"/>
        </w:rPr>
        <w:t>3</w:t>
      </w:r>
      <w:r>
        <w:rPr>
          <w:bCs/>
          <w:color w:val="000001"/>
          <w:sz w:val="28"/>
          <w:szCs w:val="28"/>
          <w:lang w:val="en-US"/>
        </w:rPr>
        <w:t>D</w:t>
      </w:r>
      <w:r w:rsidRPr="00FE2FCC">
        <w:rPr>
          <w:bCs/>
          <w:color w:val="000001"/>
          <w:sz w:val="28"/>
          <w:szCs w:val="28"/>
        </w:rPr>
        <w:t>-</w:t>
      </w:r>
      <w:r>
        <w:rPr>
          <w:bCs/>
          <w:color w:val="000001"/>
          <w:sz w:val="28"/>
          <w:szCs w:val="28"/>
        </w:rPr>
        <w:t xml:space="preserve">моделей из </w:t>
      </w:r>
      <w:r>
        <w:rPr>
          <w:bCs/>
          <w:color w:val="000001"/>
          <w:sz w:val="28"/>
          <w:szCs w:val="28"/>
          <w:lang w:val="en-US"/>
        </w:rPr>
        <w:t>CAD</w:t>
      </w:r>
      <w:r w:rsidRPr="00FE2FCC">
        <w:rPr>
          <w:bCs/>
          <w:color w:val="000001"/>
          <w:sz w:val="28"/>
          <w:szCs w:val="28"/>
        </w:rPr>
        <w:t>/</w:t>
      </w:r>
      <w:r>
        <w:rPr>
          <w:bCs/>
          <w:color w:val="000001"/>
          <w:sz w:val="28"/>
          <w:szCs w:val="28"/>
          <w:lang w:val="en-US"/>
        </w:rPr>
        <w:t>CAM</w:t>
      </w:r>
      <w:r w:rsidRPr="00FE2FCC"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t>систем в фо</w:t>
      </w:r>
      <w:r>
        <w:rPr>
          <w:bCs/>
          <w:color w:val="000001"/>
          <w:sz w:val="28"/>
          <w:szCs w:val="28"/>
        </w:rPr>
        <w:t>р</w:t>
      </w:r>
      <w:r>
        <w:rPr>
          <w:bCs/>
          <w:color w:val="000001"/>
          <w:sz w:val="28"/>
          <w:szCs w:val="28"/>
        </w:rPr>
        <w:t>мат *.</w:t>
      </w:r>
      <w:proofErr w:type="spellStart"/>
      <w:r>
        <w:rPr>
          <w:bCs/>
          <w:color w:val="000001"/>
          <w:sz w:val="28"/>
          <w:szCs w:val="28"/>
          <w:lang w:val="en-US"/>
        </w:rPr>
        <w:t>stl</w:t>
      </w:r>
      <w:proofErr w:type="spellEnd"/>
      <w:r w:rsidRPr="00FC1AF0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р</w:t>
      </w:r>
      <w:r w:rsidRPr="00FC1AF0">
        <w:rPr>
          <w:bCs/>
          <w:color w:val="000001"/>
          <w:sz w:val="28"/>
          <w:szCs w:val="28"/>
        </w:rPr>
        <w:t>азмещ</w:t>
      </w:r>
      <w:r>
        <w:rPr>
          <w:bCs/>
          <w:color w:val="000001"/>
          <w:sz w:val="28"/>
          <w:szCs w:val="28"/>
        </w:rPr>
        <w:t>ения</w:t>
      </w:r>
      <w:r w:rsidRPr="00FC1AF0">
        <w:rPr>
          <w:bCs/>
          <w:color w:val="000001"/>
          <w:sz w:val="28"/>
          <w:szCs w:val="28"/>
        </w:rPr>
        <w:t xml:space="preserve"> 3</w:t>
      </w:r>
      <w:r w:rsidRPr="00FC1AF0">
        <w:rPr>
          <w:bCs/>
          <w:color w:val="000001"/>
          <w:sz w:val="28"/>
          <w:szCs w:val="28"/>
          <w:lang w:val="en-US"/>
        </w:rPr>
        <w:t>D</w:t>
      </w:r>
      <w:r>
        <w:rPr>
          <w:bCs/>
          <w:color w:val="000001"/>
          <w:sz w:val="28"/>
          <w:szCs w:val="28"/>
        </w:rPr>
        <w:t>-</w:t>
      </w:r>
      <w:r w:rsidRPr="00FC1AF0">
        <w:rPr>
          <w:bCs/>
          <w:color w:val="000001"/>
          <w:sz w:val="28"/>
          <w:szCs w:val="28"/>
        </w:rPr>
        <w:t>модел</w:t>
      </w:r>
      <w:r>
        <w:rPr>
          <w:bCs/>
          <w:color w:val="000001"/>
          <w:sz w:val="28"/>
          <w:szCs w:val="28"/>
        </w:rPr>
        <w:t>ей</w:t>
      </w:r>
      <w:r w:rsidRPr="00FC1AF0">
        <w:rPr>
          <w:bCs/>
          <w:color w:val="000001"/>
          <w:sz w:val="28"/>
          <w:szCs w:val="28"/>
        </w:rPr>
        <w:t xml:space="preserve"> на платформе построения;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ф</w:t>
      </w:r>
      <w:r w:rsidRPr="00FC1AF0">
        <w:rPr>
          <w:bCs/>
          <w:color w:val="000001"/>
          <w:sz w:val="28"/>
          <w:szCs w:val="28"/>
        </w:rPr>
        <w:t>ормирова</w:t>
      </w:r>
      <w:r>
        <w:rPr>
          <w:bCs/>
          <w:color w:val="000001"/>
          <w:sz w:val="28"/>
          <w:szCs w:val="28"/>
        </w:rPr>
        <w:t>ния</w:t>
      </w:r>
      <w:r w:rsidRPr="00FC1AF0">
        <w:rPr>
          <w:bCs/>
          <w:color w:val="000001"/>
          <w:sz w:val="28"/>
          <w:szCs w:val="28"/>
        </w:rPr>
        <w:t xml:space="preserve"> технологически</w:t>
      </w:r>
      <w:r>
        <w:rPr>
          <w:bCs/>
          <w:color w:val="000001"/>
          <w:sz w:val="28"/>
          <w:szCs w:val="28"/>
        </w:rPr>
        <w:t>х</w:t>
      </w:r>
      <w:r w:rsidRPr="00FC1AF0">
        <w:rPr>
          <w:bCs/>
          <w:color w:val="000001"/>
          <w:sz w:val="28"/>
          <w:szCs w:val="28"/>
        </w:rPr>
        <w:t xml:space="preserve"> поддерж</w:t>
      </w:r>
      <w:r>
        <w:rPr>
          <w:bCs/>
          <w:color w:val="000001"/>
          <w:sz w:val="28"/>
          <w:szCs w:val="28"/>
        </w:rPr>
        <w:t>е</w:t>
      </w:r>
      <w:r w:rsidRPr="00FC1AF0">
        <w:rPr>
          <w:bCs/>
          <w:color w:val="000001"/>
          <w:sz w:val="28"/>
          <w:szCs w:val="28"/>
        </w:rPr>
        <w:t>к;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FC1AF0">
        <w:rPr>
          <w:bCs/>
          <w:color w:val="000001"/>
          <w:sz w:val="28"/>
          <w:szCs w:val="28"/>
        </w:rPr>
        <w:t>нарезк</w:t>
      </w:r>
      <w:r>
        <w:rPr>
          <w:bCs/>
          <w:color w:val="000001"/>
          <w:sz w:val="28"/>
          <w:szCs w:val="28"/>
        </w:rPr>
        <w:t>и</w:t>
      </w:r>
      <w:r w:rsidRPr="00FC1AF0">
        <w:rPr>
          <w:bCs/>
          <w:color w:val="000001"/>
          <w:sz w:val="28"/>
          <w:szCs w:val="28"/>
        </w:rPr>
        <w:t xml:space="preserve"> 3</w:t>
      </w:r>
      <w:r w:rsidRPr="00FC1AF0">
        <w:rPr>
          <w:bCs/>
          <w:color w:val="000001"/>
          <w:sz w:val="28"/>
          <w:szCs w:val="28"/>
          <w:lang w:val="en-US"/>
        </w:rPr>
        <w:t>D</w:t>
      </w:r>
      <w:r>
        <w:rPr>
          <w:bCs/>
          <w:color w:val="000001"/>
          <w:sz w:val="28"/>
          <w:szCs w:val="28"/>
        </w:rPr>
        <w:t>-</w:t>
      </w:r>
      <w:r w:rsidRPr="00FC1AF0">
        <w:rPr>
          <w:bCs/>
          <w:color w:val="000001"/>
          <w:sz w:val="28"/>
          <w:szCs w:val="28"/>
        </w:rPr>
        <w:t>модел</w:t>
      </w:r>
      <w:r>
        <w:rPr>
          <w:bCs/>
          <w:color w:val="000001"/>
          <w:sz w:val="28"/>
          <w:szCs w:val="28"/>
        </w:rPr>
        <w:t>ей</w:t>
      </w:r>
      <w:r w:rsidRPr="00FC1AF0">
        <w:rPr>
          <w:bCs/>
          <w:color w:val="000001"/>
          <w:sz w:val="28"/>
          <w:szCs w:val="28"/>
        </w:rPr>
        <w:t>, включая поддержки, на слои</w:t>
      </w:r>
      <w:r>
        <w:rPr>
          <w:bCs/>
          <w:color w:val="000001"/>
          <w:sz w:val="28"/>
          <w:szCs w:val="28"/>
        </w:rPr>
        <w:t xml:space="preserve"> заданной толщ</w:t>
      </w:r>
      <w:r>
        <w:rPr>
          <w:bCs/>
          <w:color w:val="000001"/>
          <w:sz w:val="28"/>
          <w:szCs w:val="28"/>
        </w:rPr>
        <w:t>и</w:t>
      </w:r>
      <w:r>
        <w:rPr>
          <w:bCs/>
          <w:color w:val="000001"/>
          <w:sz w:val="28"/>
          <w:szCs w:val="28"/>
        </w:rPr>
        <w:t>ны</w:t>
      </w:r>
      <w:r w:rsidRPr="00FC1AF0">
        <w:rPr>
          <w:bCs/>
          <w:color w:val="000001"/>
          <w:sz w:val="28"/>
          <w:szCs w:val="28"/>
        </w:rPr>
        <w:t>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в</w:t>
      </w:r>
      <w:r w:rsidRPr="00FC1AF0">
        <w:rPr>
          <w:bCs/>
          <w:color w:val="000001"/>
          <w:sz w:val="28"/>
          <w:szCs w:val="28"/>
        </w:rPr>
        <w:t>ыб</w:t>
      </w:r>
      <w:r>
        <w:rPr>
          <w:bCs/>
          <w:color w:val="000001"/>
          <w:sz w:val="28"/>
          <w:szCs w:val="28"/>
        </w:rPr>
        <w:t>ора</w:t>
      </w:r>
      <w:r w:rsidRPr="00FC1AF0">
        <w:rPr>
          <w:bCs/>
          <w:color w:val="000001"/>
          <w:sz w:val="28"/>
          <w:szCs w:val="28"/>
        </w:rPr>
        <w:t xml:space="preserve"> стратеги</w:t>
      </w:r>
      <w:r>
        <w:rPr>
          <w:bCs/>
          <w:color w:val="000001"/>
          <w:sz w:val="28"/>
          <w:szCs w:val="28"/>
        </w:rPr>
        <w:t>и</w:t>
      </w:r>
      <w:r w:rsidRPr="00FC1AF0">
        <w:rPr>
          <w:bCs/>
          <w:color w:val="000001"/>
          <w:sz w:val="28"/>
          <w:szCs w:val="28"/>
        </w:rPr>
        <w:t xml:space="preserve"> штриховки;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г</w:t>
      </w:r>
      <w:r w:rsidRPr="00FC1AF0">
        <w:rPr>
          <w:bCs/>
          <w:color w:val="000001"/>
          <w:sz w:val="28"/>
          <w:szCs w:val="28"/>
        </w:rPr>
        <w:t>енер</w:t>
      </w:r>
      <w:r>
        <w:rPr>
          <w:bCs/>
          <w:color w:val="000001"/>
          <w:sz w:val="28"/>
          <w:szCs w:val="28"/>
        </w:rPr>
        <w:t>ации</w:t>
      </w:r>
      <w:r w:rsidRPr="00FC1AF0">
        <w:rPr>
          <w:bCs/>
          <w:color w:val="000001"/>
          <w:sz w:val="28"/>
          <w:szCs w:val="28"/>
        </w:rPr>
        <w:t xml:space="preserve"> управляющ</w:t>
      </w:r>
      <w:r>
        <w:rPr>
          <w:bCs/>
          <w:color w:val="000001"/>
          <w:sz w:val="28"/>
          <w:szCs w:val="28"/>
        </w:rPr>
        <w:t>его</w:t>
      </w:r>
      <w:r w:rsidRPr="00FC1AF0">
        <w:rPr>
          <w:bCs/>
          <w:color w:val="000001"/>
          <w:sz w:val="28"/>
          <w:szCs w:val="28"/>
        </w:rPr>
        <w:t xml:space="preserve"> код</w:t>
      </w:r>
      <w:r>
        <w:rPr>
          <w:bCs/>
          <w:color w:val="000001"/>
          <w:sz w:val="28"/>
          <w:szCs w:val="28"/>
        </w:rPr>
        <w:t>а,</w:t>
      </w:r>
      <w:r w:rsidRPr="00014989">
        <w:rPr>
          <w:bCs/>
          <w:color w:val="000001"/>
          <w:sz w:val="28"/>
          <w:szCs w:val="28"/>
        </w:rPr>
        <w:t xml:space="preserve"> пригодн</w:t>
      </w:r>
      <w:r>
        <w:rPr>
          <w:bCs/>
          <w:color w:val="000001"/>
          <w:sz w:val="28"/>
          <w:szCs w:val="28"/>
        </w:rPr>
        <w:t>ого</w:t>
      </w:r>
      <w:r w:rsidRPr="00014989">
        <w:rPr>
          <w:bCs/>
          <w:color w:val="000001"/>
          <w:sz w:val="28"/>
          <w:szCs w:val="28"/>
        </w:rPr>
        <w:t xml:space="preserve"> для интерпретации а</w:t>
      </w:r>
      <w:r w:rsidRPr="00014989">
        <w:rPr>
          <w:bCs/>
          <w:color w:val="000001"/>
          <w:sz w:val="28"/>
          <w:szCs w:val="28"/>
        </w:rPr>
        <w:t>п</w:t>
      </w:r>
      <w:r w:rsidRPr="00014989">
        <w:rPr>
          <w:bCs/>
          <w:color w:val="000001"/>
          <w:sz w:val="28"/>
          <w:szCs w:val="28"/>
        </w:rPr>
        <w:t>паратным обеспечением</w:t>
      </w:r>
      <w:r>
        <w:rPr>
          <w:bCs/>
          <w:color w:val="000001"/>
          <w:sz w:val="28"/>
          <w:szCs w:val="28"/>
        </w:rPr>
        <w:t xml:space="preserve"> установки СЛП.</w:t>
      </w:r>
    </w:p>
    <w:p w:rsidR="006743B2" w:rsidRDefault="006743B2" w:rsidP="006743B2">
      <w:pPr>
        <w:pStyle w:val="HEADERTEXT"/>
        <w:spacing w:line="360" w:lineRule="auto"/>
        <w:ind w:firstLine="709"/>
        <w:jc w:val="both"/>
        <w:rPr>
          <w:bCs/>
          <w:color w:val="000001"/>
          <w:sz w:val="28"/>
          <w:szCs w:val="28"/>
        </w:rPr>
      </w:pPr>
      <w:r w:rsidRPr="00014989">
        <w:rPr>
          <w:bCs/>
          <w:color w:val="000001"/>
          <w:sz w:val="28"/>
          <w:szCs w:val="28"/>
        </w:rPr>
        <w:t xml:space="preserve">Модуль </w:t>
      </w:r>
      <w:r>
        <w:rPr>
          <w:bCs/>
          <w:color w:val="000001"/>
          <w:sz w:val="28"/>
          <w:szCs w:val="28"/>
        </w:rPr>
        <w:t>2</w:t>
      </w:r>
      <w:r w:rsidRPr="00014989">
        <w:rPr>
          <w:bCs/>
          <w:color w:val="000001"/>
          <w:sz w:val="28"/>
          <w:szCs w:val="28"/>
        </w:rPr>
        <w:t xml:space="preserve"> предназначен для автоматического управления </w:t>
      </w:r>
      <w:r>
        <w:rPr>
          <w:bCs/>
          <w:color w:val="000001"/>
          <w:sz w:val="28"/>
          <w:szCs w:val="28"/>
        </w:rPr>
        <w:t xml:space="preserve">ТП </w:t>
      </w:r>
      <w:r w:rsidRPr="00014989">
        <w:rPr>
          <w:bCs/>
          <w:color w:val="000001"/>
          <w:sz w:val="28"/>
          <w:szCs w:val="28"/>
        </w:rPr>
        <w:t>произво</w:t>
      </w:r>
      <w:r w:rsidRPr="00014989">
        <w:rPr>
          <w:bCs/>
          <w:color w:val="000001"/>
          <w:sz w:val="28"/>
          <w:szCs w:val="28"/>
        </w:rPr>
        <w:t>д</w:t>
      </w:r>
      <w:r w:rsidRPr="00014989">
        <w:rPr>
          <w:bCs/>
          <w:color w:val="000001"/>
          <w:sz w:val="28"/>
          <w:szCs w:val="28"/>
        </w:rPr>
        <w:t xml:space="preserve">ства </w:t>
      </w:r>
      <w:r>
        <w:rPr>
          <w:bCs/>
          <w:color w:val="000001"/>
          <w:sz w:val="28"/>
          <w:szCs w:val="28"/>
        </w:rPr>
        <w:t>на установке СЛП и должен обеспечивать реализацию следующих функций: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ручного и автоматического </w:t>
      </w:r>
      <w:r w:rsidRPr="00014989">
        <w:rPr>
          <w:bCs/>
          <w:color w:val="000001"/>
          <w:sz w:val="28"/>
          <w:szCs w:val="28"/>
        </w:rPr>
        <w:t>управления аппаратным обеспечением</w:t>
      </w:r>
      <w:r>
        <w:rPr>
          <w:bCs/>
          <w:color w:val="000001"/>
          <w:sz w:val="28"/>
          <w:szCs w:val="28"/>
        </w:rPr>
        <w:t xml:space="preserve"> установки СЛП;</w:t>
      </w:r>
    </w:p>
    <w:p w:rsidR="006743B2" w:rsidRDefault="006743B2" w:rsidP="006743B2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014989">
        <w:rPr>
          <w:bCs/>
          <w:color w:val="000001"/>
          <w:sz w:val="28"/>
          <w:szCs w:val="28"/>
        </w:rPr>
        <w:t>прием</w:t>
      </w:r>
      <w:r>
        <w:rPr>
          <w:bCs/>
          <w:color w:val="000001"/>
          <w:sz w:val="28"/>
          <w:szCs w:val="28"/>
        </w:rPr>
        <w:t>а</w:t>
      </w:r>
      <w:r w:rsidRPr="00014989">
        <w:rPr>
          <w:bCs/>
          <w:color w:val="000001"/>
          <w:sz w:val="28"/>
          <w:szCs w:val="28"/>
        </w:rPr>
        <w:t xml:space="preserve"> и анализ</w:t>
      </w:r>
      <w:r>
        <w:rPr>
          <w:bCs/>
          <w:color w:val="000001"/>
          <w:sz w:val="28"/>
          <w:szCs w:val="28"/>
        </w:rPr>
        <w:t>а</w:t>
      </w:r>
      <w:r w:rsidRPr="00014989">
        <w:rPr>
          <w:bCs/>
          <w:color w:val="000001"/>
          <w:sz w:val="28"/>
          <w:szCs w:val="28"/>
        </w:rPr>
        <w:t xml:space="preserve"> данных от датчиков аппаратного обеспечения</w:t>
      </w:r>
      <w:r>
        <w:rPr>
          <w:bCs/>
          <w:color w:val="000001"/>
          <w:sz w:val="28"/>
          <w:szCs w:val="28"/>
        </w:rPr>
        <w:t xml:space="preserve"> установки;</w:t>
      </w:r>
    </w:p>
    <w:p w:rsidR="00CA3695" w:rsidRPr="00CA3695" w:rsidRDefault="006743B2" w:rsidP="00CA3695">
      <w:pPr>
        <w:pStyle w:val="HEADERTEXT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014989">
        <w:rPr>
          <w:bCs/>
          <w:color w:val="000001"/>
          <w:sz w:val="28"/>
          <w:szCs w:val="28"/>
        </w:rPr>
        <w:t xml:space="preserve">корректировки </w:t>
      </w:r>
      <w:r>
        <w:rPr>
          <w:bCs/>
          <w:color w:val="000001"/>
          <w:sz w:val="28"/>
          <w:szCs w:val="28"/>
        </w:rPr>
        <w:t>ТП</w:t>
      </w:r>
      <w:r w:rsidRPr="00014989">
        <w:rPr>
          <w:bCs/>
          <w:color w:val="000001"/>
          <w:sz w:val="28"/>
          <w:szCs w:val="28"/>
        </w:rPr>
        <w:t xml:space="preserve"> производства на </w:t>
      </w:r>
      <w:proofErr w:type="gramStart"/>
      <w:r w:rsidRPr="00014989">
        <w:rPr>
          <w:bCs/>
          <w:color w:val="000001"/>
          <w:sz w:val="28"/>
          <w:szCs w:val="28"/>
        </w:rPr>
        <w:t>основании</w:t>
      </w:r>
      <w:proofErr w:type="gramEnd"/>
      <w:r w:rsidRPr="00014989">
        <w:rPr>
          <w:bCs/>
          <w:color w:val="000001"/>
          <w:sz w:val="28"/>
          <w:szCs w:val="28"/>
        </w:rPr>
        <w:t xml:space="preserve"> информации от да</w:t>
      </w:r>
      <w:r w:rsidRPr="00014989">
        <w:rPr>
          <w:bCs/>
          <w:color w:val="000001"/>
          <w:sz w:val="28"/>
          <w:szCs w:val="28"/>
        </w:rPr>
        <w:t>т</w:t>
      </w:r>
      <w:r w:rsidRPr="00014989">
        <w:rPr>
          <w:bCs/>
          <w:color w:val="000001"/>
          <w:sz w:val="28"/>
          <w:szCs w:val="28"/>
        </w:rPr>
        <w:t>чиков</w:t>
      </w:r>
      <w:r w:rsidRPr="00423A55">
        <w:rPr>
          <w:bCs/>
          <w:color w:val="000001"/>
          <w:sz w:val="28"/>
          <w:szCs w:val="28"/>
        </w:rPr>
        <w:t xml:space="preserve"> </w:t>
      </w:r>
      <w:r w:rsidRPr="00014989">
        <w:rPr>
          <w:bCs/>
          <w:color w:val="000001"/>
          <w:sz w:val="28"/>
          <w:szCs w:val="28"/>
        </w:rPr>
        <w:t>аппаратного обеспечения</w:t>
      </w:r>
      <w:r>
        <w:rPr>
          <w:bCs/>
          <w:color w:val="000001"/>
          <w:sz w:val="28"/>
          <w:szCs w:val="28"/>
        </w:rPr>
        <w:t xml:space="preserve"> установки</w:t>
      </w:r>
      <w:r w:rsidR="00F328A9">
        <w:rPr>
          <w:bCs/>
          <w:color w:val="000001"/>
          <w:sz w:val="28"/>
          <w:szCs w:val="28"/>
        </w:rPr>
        <w:t>.</w:t>
      </w:r>
    </w:p>
    <w:p w:rsidR="006743B2" w:rsidRPr="00CA3695" w:rsidRDefault="006743B2" w:rsidP="00CA3695">
      <w:pPr>
        <w:pStyle w:val="HEADERTEXT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00001"/>
          <w:sz w:val="28"/>
          <w:szCs w:val="28"/>
        </w:rPr>
      </w:pPr>
      <w:r w:rsidRPr="00CA3695">
        <w:rPr>
          <w:bCs/>
          <w:color w:val="000001"/>
          <w:sz w:val="28"/>
          <w:szCs w:val="28"/>
        </w:rPr>
        <w:t>Технические требования к системе КИП и</w:t>
      </w:r>
      <w:proofErr w:type="gramStart"/>
      <w:r w:rsidRPr="00CA3695">
        <w:rPr>
          <w:bCs/>
          <w:color w:val="000001"/>
          <w:sz w:val="28"/>
          <w:szCs w:val="28"/>
        </w:rPr>
        <w:t xml:space="preserve"> А</w:t>
      </w:r>
      <w:proofErr w:type="gramEnd"/>
      <w:r w:rsidRPr="00CA3695">
        <w:rPr>
          <w:bCs/>
          <w:color w:val="000001"/>
          <w:sz w:val="28"/>
          <w:szCs w:val="28"/>
        </w:rPr>
        <w:t xml:space="preserve"> приведены в таблице 6.</w:t>
      </w: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Default="00F328A9" w:rsidP="006743B2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</w:p>
    <w:p w:rsidR="00F328A9" w:rsidRPr="00181810" w:rsidRDefault="00F328A9" w:rsidP="00CA3695">
      <w:pPr>
        <w:pStyle w:val="HEADERTEXT"/>
        <w:jc w:val="both"/>
        <w:rPr>
          <w:bCs/>
          <w:color w:val="000001"/>
          <w:sz w:val="28"/>
          <w:szCs w:val="28"/>
        </w:rPr>
      </w:pPr>
    </w:p>
    <w:p w:rsidR="00E801A9" w:rsidRPr="00E801A9" w:rsidRDefault="006743B2" w:rsidP="00E801A9">
      <w:pPr>
        <w:pStyle w:val="HEADERTEXT"/>
        <w:ind w:firstLine="709"/>
        <w:jc w:val="both"/>
        <w:rPr>
          <w:bCs/>
          <w:color w:val="000001"/>
          <w:sz w:val="28"/>
          <w:szCs w:val="28"/>
        </w:rPr>
      </w:pPr>
      <w:r w:rsidRPr="008C2AF3">
        <w:rPr>
          <w:bCs/>
          <w:color w:val="000001"/>
          <w:sz w:val="28"/>
          <w:szCs w:val="28"/>
        </w:rPr>
        <w:t>Таблица 6</w:t>
      </w:r>
      <w:r>
        <w:rPr>
          <w:bCs/>
          <w:color w:val="000001"/>
          <w:sz w:val="28"/>
          <w:szCs w:val="28"/>
        </w:rPr>
        <w:t xml:space="preserve"> </w:t>
      </w:r>
      <w:r>
        <w:rPr>
          <w:bCs/>
          <w:color w:val="000001"/>
          <w:sz w:val="28"/>
          <w:szCs w:val="28"/>
        </w:rPr>
        <w:sym w:font="Symbol" w:char="F02D"/>
      </w:r>
      <w:r w:rsidRPr="008C2AF3">
        <w:rPr>
          <w:bCs/>
          <w:color w:val="000001"/>
          <w:sz w:val="28"/>
          <w:szCs w:val="28"/>
        </w:rPr>
        <w:t xml:space="preserve"> Технические требования к системе КИП и</w:t>
      </w:r>
      <w:proofErr w:type="gramStart"/>
      <w:r w:rsidRPr="008C2AF3">
        <w:rPr>
          <w:bCs/>
          <w:color w:val="000001"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371"/>
        <w:gridCol w:w="1642"/>
        <w:gridCol w:w="1546"/>
        <w:gridCol w:w="1627"/>
        <w:gridCol w:w="1704"/>
      </w:tblGrid>
      <w:tr w:rsidR="006743B2" w:rsidRPr="008C2AF3" w:rsidTr="00CC4F02">
        <w:trPr>
          <w:trHeight w:val="278"/>
          <w:tblHeader/>
        </w:trPr>
        <w:tc>
          <w:tcPr>
            <w:tcW w:w="681" w:type="dxa"/>
            <w:vMerge w:val="restart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C2AF3">
              <w:rPr>
                <w:bCs/>
                <w:color w:val="000001"/>
                <w:sz w:val="28"/>
                <w:szCs w:val="28"/>
              </w:rPr>
              <w:t xml:space="preserve">№ </w:t>
            </w:r>
            <w:proofErr w:type="gramStart"/>
            <w:r w:rsidRPr="008C2AF3">
              <w:rPr>
                <w:bCs/>
                <w:color w:val="000001"/>
                <w:sz w:val="28"/>
                <w:szCs w:val="28"/>
              </w:rPr>
              <w:t>п</w:t>
            </w:r>
            <w:proofErr w:type="gramEnd"/>
            <w:r w:rsidRPr="008C2AF3">
              <w:rPr>
                <w:bCs/>
                <w:color w:val="000001"/>
                <w:sz w:val="28"/>
                <w:szCs w:val="28"/>
              </w:rPr>
              <w:t>/п</w:t>
            </w:r>
          </w:p>
        </w:tc>
        <w:tc>
          <w:tcPr>
            <w:tcW w:w="2371" w:type="dxa"/>
            <w:vMerge w:val="restart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C2AF3">
              <w:rPr>
                <w:bCs/>
                <w:color w:val="00000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2" w:type="dxa"/>
            <w:vMerge w:val="restart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C2AF3">
              <w:rPr>
                <w:bCs/>
                <w:color w:val="000001"/>
                <w:sz w:val="28"/>
                <w:szCs w:val="28"/>
              </w:rPr>
              <w:t>Единица измерения</w:t>
            </w:r>
          </w:p>
        </w:tc>
        <w:tc>
          <w:tcPr>
            <w:tcW w:w="4877" w:type="dxa"/>
            <w:gridSpan w:val="3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 w:rsidRPr="008C2AF3">
              <w:rPr>
                <w:bCs/>
                <w:color w:val="000001"/>
                <w:sz w:val="28"/>
                <w:szCs w:val="28"/>
              </w:rPr>
              <w:t>Значение показателя</w:t>
            </w:r>
          </w:p>
        </w:tc>
      </w:tr>
      <w:tr w:rsidR="006743B2" w:rsidRPr="008C2AF3" w:rsidTr="00CC4F02">
        <w:trPr>
          <w:trHeight w:val="277"/>
          <w:tblHeader/>
        </w:trPr>
        <w:tc>
          <w:tcPr>
            <w:tcW w:w="681" w:type="dxa"/>
            <w:vMerge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</w:p>
        </w:tc>
        <w:tc>
          <w:tcPr>
            <w:tcW w:w="1546" w:type="dxa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п</w:t>
            </w:r>
            <w:r w:rsidRPr="008C2AF3">
              <w:rPr>
                <w:bCs/>
                <w:color w:val="000001"/>
                <w:sz w:val="28"/>
                <w:szCs w:val="28"/>
              </w:rPr>
              <w:t>редельно безопасное</w:t>
            </w:r>
          </w:p>
        </w:tc>
        <w:tc>
          <w:tcPr>
            <w:tcW w:w="1627" w:type="dxa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п</w:t>
            </w:r>
            <w:r w:rsidRPr="008C2AF3">
              <w:rPr>
                <w:bCs/>
                <w:color w:val="000001"/>
                <w:sz w:val="28"/>
                <w:szCs w:val="28"/>
              </w:rPr>
              <w:t>редельно допустимое</w:t>
            </w:r>
          </w:p>
        </w:tc>
        <w:tc>
          <w:tcPr>
            <w:tcW w:w="1704" w:type="dxa"/>
          </w:tcPr>
          <w:p w:rsidR="006743B2" w:rsidRPr="008C2AF3" w:rsidRDefault="006743B2" w:rsidP="00CC4F02">
            <w:pPr>
              <w:pStyle w:val="HEADERTEXT"/>
              <w:jc w:val="center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к</w:t>
            </w:r>
            <w:r w:rsidRPr="008C2AF3">
              <w:rPr>
                <w:bCs/>
                <w:color w:val="000001"/>
                <w:sz w:val="28"/>
                <w:szCs w:val="28"/>
              </w:rPr>
              <w:t>ритическое</w:t>
            </w:r>
          </w:p>
        </w:tc>
      </w:tr>
      <w:tr w:rsidR="006743B2" w:rsidRPr="008C2AF3" w:rsidTr="00CC4F02">
        <w:tc>
          <w:tcPr>
            <w:tcW w:w="68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Точность изм</w:t>
            </w:r>
            <w:r>
              <w:rPr>
                <w:bCs/>
                <w:color w:val="000001"/>
                <w:sz w:val="28"/>
                <w:szCs w:val="28"/>
              </w:rPr>
              <w:t>е</w:t>
            </w:r>
            <w:r>
              <w:rPr>
                <w:bCs/>
                <w:color w:val="000001"/>
                <w:sz w:val="28"/>
                <w:szCs w:val="28"/>
              </w:rPr>
              <w:t>рения перемещ</w:t>
            </w:r>
            <w:r>
              <w:rPr>
                <w:bCs/>
                <w:color w:val="000001"/>
                <w:sz w:val="28"/>
                <w:szCs w:val="28"/>
              </w:rPr>
              <w:t>е</w:t>
            </w:r>
            <w:r>
              <w:rPr>
                <w:bCs/>
                <w:color w:val="000001"/>
                <w:sz w:val="28"/>
                <w:szCs w:val="28"/>
              </w:rPr>
              <w:t>ния платформы построения</w:t>
            </w:r>
          </w:p>
        </w:tc>
        <w:tc>
          <w:tcPr>
            <w:tcW w:w="1642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мкм</w:t>
            </w:r>
          </w:p>
        </w:tc>
        <w:tc>
          <w:tcPr>
            <w:tcW w:w="1546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10</w:t>
            </w:r>
          </w:p>
        </w:tc>
        <w:tc>
          <w:tcPr>
            <w:tcW w:w="1704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15</w:t>
            </w:r>
          </w:p>
        </w:tc>
      </w:tr>
      <w:tr w:rsidR="006743B2" w:rsidRPr="008C2AF3" w:rsidTr="00CC4F02">
        <w:tc>
          <w:tcPr>
            <w:tcW w:w="68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Относительная погрешность и</w:t>
            </w:r>
            <w:r>
              <w:rPr>
                <w:bCs/>
                <w:color w:val="000001"/>
                <w:sz w:val="28"/>
                <w:szCs w:val="28"/>
              </w:rPr>
              <w:t>з</w:t>
            </w:r>
            <w:r>
              <w:rPr>
                <w:bCs/>
                <w:color w:val="000001"/>
                <w:sz w:val="28"/>
                <w:szCs w:val="28"/>
              </w:rPr>
              <w:t>мерения состава защитной среды</w:t>
            </w:r>
          </w:p>
        </w:tc>
        <w:tc>
          <w:tcPr>
            <w:tcW w:w="1642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20</w:t>
            </w:r>
          </w:p>
        </w:tc>
      </w:tr>
      <w:tr w:rsidR="006743B2" w:rsidRPr="008C2AF3" w:rsidTr="00CC4F02">
        <w:tc>
          <w:tcPr>
            <w:tcW w:w="68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Относительная погрешность и</w:t>
            </w:r>
            <w:r>
              <w:rPr>
                <w:bCs/>
                <w:color w:val="000001"/>
                <w:sz w:val="28"/>
                <w:szCs w:val="28"/>
              </w:rPr>
              <w:t>з</w:t>
            </w:r>
            <w:r>
              <w:rPr>
                <w:bCs/>
                <w:color w:val="000001"/>
                <w:sz w:val="28"/>
                <w:szCs w:val="28"/>
              </w:rPr>
              <w:t>мерения темпер</w:t>
            </w:r>
            <w:r>
              <w:rPr>
                <w:bCs/>
                <w:color w:val="000001"/>
                <w:sz w:val="28"/>
                <w:szCs w:val="28"/>
              </w:rPr>
              <w:t>а</w:t>
            </w:r>
            <w:r>
              <w:rPr>
                <w:bCs/>
                <w:color w:val="000001"/>
                <w:sz w:val="28"/>
                <w:szCs w:val="28"/>
              </w:rPr>
              <w:t>туры платформы построения при плавлении</w:t>
            </w:r>
          </w:p>
        </w:tc>
        <w:tc>
          <w:tcPr>
            <w:tcW w:w="1642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20</w:t>
            </w:r>
          </w:p>
        </w:tc>
      </w:tr>
      <w:tr w:rsidR="006743B2" w:rsidRPr="008C2AF3" w:rsidTr="00CC4F02">
        <w:tc>
          <w:tcPr>
            <w:tcW w:w="68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Относительная погрешность и</w:t>
            </w:r>
            <w:r>
              <w:rPr>
                <w:bCs/>
                <w:color w:val="000001"/>
                <w:sz w:val="28"/>
                <w:szCs w:val="28"/>
              </w:rPr>
              <w:t>з</w:t>
            </w:r>
            <w:r>
              <w:rPr>
                <w:bCs/>
                <w:color w:val="000001"/>
                <w:sz w:val="28"/>
                <w:szCs w:val="28"/>
              </w:rPr>
              <w:t>мерения давл</w:t>
            </w:r>
            <w:r>
              <w:rPr>
                <w:bCs/>
                <w:color w:val="000001"/>
                <w:sz w:val="28"/>
                <w:szCs w:val="28"/>
              </w:rPr>
              <w:t>е</w:t>
            </w:r>
            <w:r>
              <w:rPr>
                <w:bCs/>
                <w:color w:val="000001"/>
                <w:sz w:val="28"/>
                <w:szCs w:val="28"/>
              </w:rPr>
              <w:t>ния в рабочей камере</w:t>
            </w:r>
          </w:p>
        </w:tc>
        <w:tc>
          <w:tcPr>
            <w:tcW w:w="1642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0,35</w:t>
            </w:r>
          </w:p>
        </w:tc>
        <w:tc>
          <w:tcPr>
            <w:tcW w:w="1627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0,5</w:t>
            </w:r>
          </w:p>
        </w:tc>
        <w:tc>
          <w:tcPr>
            <w:tcW w:w="1704" w:type="dxa"/>
          </w:tcPr>
          <w:p w:rsidR="006743B2" w:rsidRPr="008C2AF3" w:rsidRDefault="006743B2" w:rsidP="00CC4F02">
            <w:pPr>
              <w:pStyle w:val="HEADERTEXT"/>
              <w:jc w:val="both"/>
              <w:rPr>
                <w:bCs/>
                <w:color w:val="000001"/>
                <w:sz w:val="28"/>
                <w:szCs w:val="28"/>
              </w:rPr>
            </w:pPr>
            <w:r>
              <w:rPr>
                <w:bCs/>
                <w:color w:val="000001"/>
                <w:sz w:val="28"/>
                <w:szCs w:val="28"/>
              </w:rPr>
              <w:t>1</w:t>
            </w:r>
          </w:p>
        </w:tc>
      </w:tr>
    </w:tbl>
    <w:p w:rsidR="006743B2" w:rsidRDefault="006743B2" w:rsidP="008C2AF3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6743B2" w:rsidRPr="008C2AF3" w:rsidRDefault="006743B2" w:rsidP="008C2AF3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8C2AF3" w:rsidRDefault="008C2AF3" w:rsidP="00FC1AF0">
      <w:pPr>
        <w:pStyle w:val="HEADERTEX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b/>
          <w:bCs/>
          <w:color w:val="000001"/>
          <w:sz w:val="28"/>
          <w:szCs w:val="28"/>
        </w:rPr>
      </w:pPr>
      <w:bookmarkStart w:id="18" w:name="_Toc448911864"/>
      <w:r w:rsidRPr="008C2AF3">
        <w:rPr>
          <w:b/>
          <w:bCs/>
          <w:color w:val="000001"/>
          <w:sz w:val="28"/>
          <w:szCs w:val="28"/>
        </w:rPr>
        <w:t>Т</w:t>
      </w:r>
      <w:r>
        <w:rPr>
          <w:b/>
          <w:bCs/>
          <w:color w:val="000001"/>
          <w:sz w:val="28"/>
          <w:szCs w:val="28"/>
        </w:rPr>
        <w:t>ребования безопасности</w:t>
      </w:r>
      <w:bookmarkEnd w:id="18"/>
    </w:p>
    <w:p w:rsidR="00F328A9" w:rsidRPr="008C2AF3" w:rsidRDefault="00F328A9" w:rsidP="00F328A9">
      <w:pPr>
        <w:pStyle w:val="HEADERTEXT"/>
        <w:tabs>
          <w:tab w:val="left" w:pos="993"/>
        </w:tabs>
        <w:spacing w:line="360" w:lineRule="auto"/>
        <w:ind w:left="709"/>
        <w:jc w:val="both"/>
        <w:outlineLvl w:val="0"/>
        <w:rPr>
          <w:b/>
          <w:bCs/>
          <w:color w:val="000001"/>
          <w:sz w:val="28"/>
          <w:szCs w:val="28"/>
        </w:rPr>
      </w:pPr>
    </w:p>
    <w:p w:rsidR="00CA3695" w:rsidRPr="00CA3695" w:rsidRDefault="008C2AF3" w:rsidP="00CA3695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2AF3">
        <w:rPr>
          <w:sz w:val="28"/>
          <w:szCs w:val="28"/>
        </w:rPr>
        <w:t>Общие требования безопасност</w:t>
      </w:r>
      <w:r w:rsidR="00F328A9">
        <w:rPr>
          <w:sz w:val="28"/>
          <w:szCs w:val="28"/>
        </w:rPr>
        <w:t xml:space="preserve">и к конструкции оборудования приведены в </w:t>
      </w:r>
      <w:r w:rsidRPr="008C2AF3">
        <w:rPr>
          <w:sz w:val="28"/>
          <w:szCs w:val="28"/>
        </w:rPr>
        <w:t>ГОСТ 12.2.00</w:t>
      </w:r>
      <w:r w:rsidR="00F328A9">
        <w:rPr>
          <w:sz w:val="28"/>
          <w:szCs w:val="28"/>
        </w:rPr>
        <w:t xml:space="preserve">3 и ГОСТ 12.2.007.0, эргономики – в </w:t>
      </w:r>
      <w:r w:rsidRPr="008C2AF3">
        <w:rPr>
          <w:sz w:val="28"/>
          <w:szCs w:val="28"/>
        </w:rPr>
        <w:t>ГОСТ 12.2.049.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A3695">
        <w:rPr>
          <w:sz w:val="28"/>
          <w:szCs w:val="28"/>
        </w:rPr>
        <w:t>По способу защиты человека от поражения электрическим током обор</w:t>
      </w:r>
      <w:r w:rsidR="00F328A9" w:rsidRPr="00CA3695">
        <w:rPr>
          <w:sz w:val="28"/>
          <w:szCs w:val="28"/>
        </w:rPr>
        <w:t>удование должно соответствовать</w:t>
      </w:r>
    </w:p>
    <w:p w:rsidR="00E801A9" w:rsidRPr="00E801A9" w:rsidRDefault="008C2AF3" w:rsidP="00E801A9">
      <w:pPr>
        <w:pStyle w:val="FORMATTEXT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классу I по ГОСТ 12.2.007.0, если при подключении оборудов</w:t>
      </w:r>
      <w:r w:rsidRPr="00E801A9">
        <w:rPr>
          <w:sz w:val="28"/>
          <w:szCs w:val="28"/>
        </w:rPr>
        <w:t>а</w:t>
      </w:r>
      <w:r w:rsidRPr="00E801A9">
        <w:rPr>
          <w:sz w:val="28"/>
          <w:szCs w:val="28"/>
        </w:rPr>
        <w:t>ния и</w:t>
      </w:r>
      <w:r w:rsidR="00F328A9" w:rsidRPr="00E801A9">
        <w:rPr>
          <w:sz w:val="28"/>
          <w:szCs w:val="28"/>
        </w:rPr>
        <w:t>спользуют однофазное напряжение;</w:t>
      </w:r>
    </w:p>
    <w:p w:rsidR="00E801A9" w:rsidRPr="00E801A9" w:rsidRDefault="008C2AF3" w:rsidP="00E801A9">
      <w:pPr>
        <w:pStyle w:val="FORMATTEXT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lastRenderedPageBreak/>
        <w:t>классу 01, если не используют однофазное напряжение.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Степень защиты шкафов и ниш для аппаратуры управления по ГОСТ 14254 должна быть:</w:t>
      </w:r>
    </w:p>
    <w:p w:rsidR="00E801A9" w:rsidRPr="00E801A9" w:rsidRDefault="00E801A9" w:rsidP="00E801A9">
      <w:pPr>
        <w:pStyle w:val="FORMATTEXT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IР53: для шкафов невентилируемых, с уплотнениями;</w:t>
      </w:r>
    </w:p>
    <w:p w:rsidR="00E801A9" w:rsidRPr="00E801A9" w:rsidRDefault="00E801A9" w:rsidP="00E801A9">
      <w:pPr>
        <w:pStyle w:val="FORMATTEXT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IP32: для шкафов с жалюзи;</w:t>
      </w:r>
    </w:p>
    <w:p w:rsidR="00E801A9" w:rsidRPr="00E801A9" w:rsidRDefault="00E801A9" w:rsidP="00E801A9">
      <w:pPr>
        <w:pStyle w:val="FORMATTEXT"/>
        <w:numPr>
          <w:ilvl w:val="0"/>
          <w:numId w:val="2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IP22: для шкафов с элементами большой рассеиваемой мощн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сти.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Защитные меры к электрооборудованию аддитивного </w:t>
      </w:r>
      <w:r w:rsidR="00CF14DE">
        <w:rPr>
          <w:sz w:val="28"/>
          <w:szCs w:val="28"/>
        </w:rPr>
        <w:t>произво</w:t>
      </w:r>
      <w:r w:rsidR="00CF14DE">
        <w:rPr>
          <w:sz w:val="28"/>
          <w:szCs w:val="28"/>
        </w:rPr>
        <w:t>д</w:t>
      </w:r>
      <w:r w:rsidR="00CF14DE">
        <w:rPr>
          <w:sz w:val="28"/>
          <w:szCs w:val="28"/>
        </w:rPr>
        <w:t>ства</w:t>
      </w:r>
      <w:r w:rsidRPr="00E801A9">
        <w:rPr>
          <w:sz w:val="28"/>
          <w:szCs w:val="28"/>
        </w:rPr>
        <w:t xml:space="preserve"> </w:t>
      </w:r>
      <w:r w:rsidR="00F328A9" w:rsidRPr="00E801A9">
        <w:rPr>
          <w:sz w:val="28"/>
          <w:szCs w:val="28"/>
        </w:rPr>
        <w:t xml:space="preserve">установлены </w:t>
      </w:r>
      <w:r w:rsidRPr="00E801A9">
        <w:rPr>
          <w:sz w:val="28"/>
          <w:szCs w:val="28"/>
        </w:rPr>
        <w:t>ГОСТ 27487.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Внутри всех подвижных или гибких проволок должен быть пр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вод защитного заземления, если электрооборудование работает при напряж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 xml:space="preserve">нии переменного тока </w:t>
      </w:r>
      <w:r w:rsidR="00F328A9" w:rsidRPr="00E801A9">
        <w:rPr>
          <w:sz w:val="28"/>
          <w:szCs w:val="28"/>
        </w:rPr>
        <w:t>свыше 42</w:t>
      </w:r>
      <w:proofErr w:type="gramStart"/>
      <w:r w:rsidR="00F328A9" w:rsidRPr="00E801A9">
        <w:rPr>
          <w:sz w:val="28"/>
          <w:szCs w:val="28"/>
        </w:rPr>
        <w:t xml:space="preserve"> В</w:t>
      </w:r>
      <w:proofErr w:type="gramEnd"/>
      <w:r w:rsidR="00F328A9" w:rsidRPr="00E801A9">
        <w:rPr>
          <w:sz w:val="28"/>
          <w:szCs w:val="28"/>
        </w:rPr>
        <w:t xml:space="preserve"> и постоянного тока </w:t>
      </w:r>
      <w:r w:rsidRPr="00E801A9">
        <w:rPr>
          <w:sz w:val="28"/>
          <w:szCs w:val="28"/>
        </w:rPr>
        <w:t>свыше 110 В.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Устройство местного освещения, если оно предусмотрено ко</w:t>
      </w:r>
      <w:r w:rsidRPr="00E801A9">
        <w:rPr>
          <w:sz w:val="28"/>
          <w:szCs w:val="28"/>
        </w:rPr>
        <w:t>н</w:t>
      </w:r>
      <w:r w:rsidRPr="00E801A9">
        <w:rPr>
          <w:sz w:val="28"/>
          <w:szCs w:val="28"/>
        </w:rPr>
        <w:t xml:space="preserve">струкцией, должно обеспечивать освещенность рабочего места, указанную в таблице </w:t>
      </w:r>
      <w:r w:rsidR="00FC1AF0" w:rsidRPr="00E801A9">
        <w:rPr>
          <w:sz w:val="28"/>
          <w:szCs w:val="28"/>
        </w:rPr>
        <w:t>7</w:t>
      </w:r>
      <w:r w:rsidRPr="00E801A9">
        <w:rPr>
          <w:sz w:val="28"/>
          <w:szCs w:val="28"/>
        </w:rPr>
        <w:t>.</w:t>
      </w:r>
    </w:p>
    <w:p w:rsidR="00E801A9" w:rsidRPr="008C2AF3" w:rsidRDefault="00E801A9" w:rsidP="00E801A9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  <w:r>
        <w:rPr>
          <w:bCs/>
          <w:color w:val="000001"/>
          <w:sz w:val="28"/>
          <w:szCs w:val="28"/>
        </w:rPr>
        <w:sym w:font="Symbol" w:char="F02D"/>
      </w:r>
      <w:r>
        <w:rPr>
          <w:bCs/>
          <w:color w:val="000001"/>
          <w:sz w:val="28"/>
          <w:szCs w:val="28"/>
        </w:rPr>
        <w:t xml:space="preserve"> Требования к освещенности рабочего места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0"/>
        <w:gridCol w:w="3780"/>
        <w:gridCol w:w="2070"/>
      </w:tblGrid>
      <w:tr w:rsidR="00E801A9" w:rsidRPr="008C2AF3" w:rsidTr="00181810">
        <w:trPr>
          <w:tblHeader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Характеристика </w:t>
            </w:r>
          </w:p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зрительной работы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Наибольший размер объекта различения, </w:t>
            </w:r>
            <w:proofErr w:type="gramStart"/>
            <w:r w:rsidRPr="008C2AF3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Освещенность, </w:t>
            </w:r>
            <w:proofErr w:type="spellStart"/>
            <w:r w:rsidRPr="008C2AF3">
              <w:rPr>
                <w:sz w:val="28"/>
                <w:szCs w:val="28"/>
              </w:rPr>
              <w:t>лк</w:t>
            </w:r>
            <w:proofErr w:type="spellEnd"/>
          </w:p>
        </w:tc>
      </w:tr>
      <w:tr w:rsidR="00E801A9" w:rsidRPr="008C2AF3" w:rsidTr="00181810"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Малой точности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Св. 1 до 5 </w:t>
            </w:r>
            <w:proofErr w:type="spellStart"/>
            <w:r w:rsidRPr="008C2AF3">
              <w:rPr>
                <w:sz w:val="28"/>
                <w:szCs w:val="28"/>
              </w:rPr>
              <w:t>включ</w:t>
            </w:r>
            <w:proofErr w:type="spellEnd"/>
            <w:r w:rsidRPr="008C2A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200 </w:t>
            </w:r>
          </w:p>
        </w:tc>
      </w:tr>
      <w:tr w:rsidR="00E801A9" w:rsidRPr="008C2AF3" w:rsidTr="00181810">
        <w:tc>
          <w:tcPr>
            <w:tcW w:w="3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8C2AF3">
              <w:rPr>
                <w:sz w:val="28"/>
                <w:szCs w:val="28"/>
              </w:rPr>
              <w:t>Грубая</w:t>
            </w:r>
            <w:proofErr w:type="gramEnd"/>
            <w:r w:rsidRPr="008C2AF3">
              <w:rPr>
                <w:sz w:val="28"/>
                <w:szCs w:val="28"/>
              </w:rPr>
              <w:t xml:space="preserve"> (очень малой то</w:t>
            </w:r>
            <w:r w:rsidRPr="008C2AF3">
              <w:rPr>
                <w:sz w:val="28"/>
                <w:szCs w:val="28"/>
              </w:rPr>
              <w:t>ч</w:t>
            </w:r>
            <w:r w:rsidRPr="008C2AF3">
              <w:rPr>
                <w:sz w:val="28"/>
                <w:szCs w:val="28"/>
              </w:rPr>
              <w:t>ности)</w:t>
            </w: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Св. 5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150</w:t>
            </w:r>
          </w:p>
        </w:tc>
      </w:tr>
    </w:tbl>
    <w:p w:rsidR="00E801A9" w:rsidRPr="00E801A9" w:rsidRDefault="00E801A9" w:rsidP="00E801A9">
      <w:pPr>
        <w:pStyle w:val="FORMATTEXT"/>
        <w:spacing w:line="360" w:lineRule="auto"/>
        <w:ind w:left="709"/>
        <w:jc w:val="both"/>
        <w:rPr>
          <w:sz w:val="28"/>
          <w:szCs w:val="28"/>
        </w:rPr>
      </w:pP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Напря</w:t>
      </w:r>
      <w:r w:rsidR="00F328A9" w:rsidRPr="00E801A9">
        <w:rPr>
          <w:sz w:val="28"/>
          <w:szCs w:val="28"/>
        </w:rPr>
        <w:t xml:space="preserve">жение сети местного освещения – </w:t>
      </w:r>
      <w:r w:rsidRPr="00E801A9">
        <w:rPr>
          <w:sz w:val="28"/>
          <w:szCs w:val="28"/>
        </w:rPr>
        <w:t>не более 24 В.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Уровни звукового давления, звука и эквивалентный уровень зв</w:t>
      </w:r>
      <w:r w:rsidRPr="00E801A9">
        <w:rPr>
          <w:sz w:val="28"/>
          <w:szCs w:val="28"/>
        </w:rPr>
        <w:t>у</w:t>
      </w:r>
      <w:r w:rsidRPr="00E801A9">
        <w:rPr>
          <w:sz w:val="28"/>
          <w:szCs w:val="28"/>
        </w:rPr>
        <w:t xml:space="preserve">ка на </w:t>
      </w:r>
      <w:proofErr w:type="gramStart"/>
      <w:r w:rsidRPr="00E801A9">
        <w:rPr>
          <w:sz w:val="28"/>
          <w:szCs w:val="28"/>
        </w:rPr>
        <w:t>рабочем</w:t>
      </w:r>
      <w:proofErr w:type="gramEnd"/>
      <w:r w:rsidRPr="00E801A9">
        <w:rPr>
          <w:sz w:val="28"/>
          <w:szCs w:val="28"/>
        </w:rPr>
        <w:t xml:space="preserve"> месте оператора не должны превышать значений, указанных в таб</w:t>
      </w:r>
      <w:r w:rsidR="00FC1AF0" w:rsidRPr="00E801A9">
        <w:rPr>
          <w:sz w:val="28"/>
          <w:szCs w:val="28"/>
        </w:rPr>
        <w:t>лице 8.</w:t>
      </w:r>
    </w:p>
    <w:p w:rsidR="00E801A9" w:rsidRPr="00181810" w:rsidRDefault="00E801A9" w:rsidP="00E801A9">
      <w:pPr>
        <w:pStyle w:val="FORMATTEXT"/>
        <w:spacing w:line="360" w:lineRule="auto"/>
        <w:ind w:left="709"/>
        <w:jc w:val="both"/>
        <w:rPr>
          <w:sz w:val="28"/>
          <w:szCs w:val="28"/>
        </w:rPr>
      </w:pPr>
    </w:p>
    <w:p w:rsidR="00E801A9" w:rsidRPr="00181810" w:rsidRDefault="00E801A9" w:rsidP="00E801A9">
      <w:pPr>
        <w:pStyle w:val="FORMATTEXT"/>
        <w:spacing w:line="360" w:lineRule="auto"/>
        <w:ind w:left="709"/>
        <w:jc w:val="both"/>
        <w:rPr>
          <w:sz w:val="28"/>
          <w:szCs w:val="28"/>
        </w:rPr>
      </w:pPr>
    </w:p>
    <w:p w:rsidR="00E801A9" w:rsidRPr="00E801A9" w:rsidRDefault="00E801A9" w:rsidP="00F96CCE">
      <w:pPr>
        <w:pStyle w:val="FORMATTEXT"/>
        <w:spacing w:line="360" w:lineRule="auto"/>
        <w:jc w:val="both"/>
        <w:rPr>
          <w:sz w:val="28"/>
          <w:szCs w:val="28"/>
        </w:rPr>
      </w:pPr>
    </w:p>
    <w:p w:rsidR="00E801A9" w:rsidRPr="008C2AF3" w:rsidRDefault="00E801A9" w:rsidP="00E801A9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 </w:t>
      </w:r>
      <w:r>
        <w:rPr>
          <w:bCs/>
          <w:color w:val="000001"/>
          <w:sz w:val="28"/>
          <w:szCs w:val="28"/>
        </w:rPr>
        <w:sym w:font="Symbol" w:char="F02D"/>
      </w:r>
      <w:r>
        <w:rPr>
          <w:bCs/>
          <w:color w:val="000001"/>
          <w:sz w:val="28"/>
          <w:szCs w:val="28"/>
        </w:rPr>
        <w:t xml:space="preserve"> Требования к уровню звукового давления на </w:t>
      </w:r>
      <w:proofErr w:type="gramStart"/>
      <w:r>
        <w:rPr>
          <w:bCs/>
          <w:color w:val="000001"/>
          <w:sz w:val="28"/>
          <w:szCs w:val="28"/>
        </w:rPr>
        <w:t>рабочем</w:t>
      </w:r>
      <w:proofErr w:type="gramEnd"/>
      <w:r>
        <w:rPr>
          <w:bCs/>
          <w:color w:val="000001"/>
          <w:sz w:val="28"/>
          <w:szCs w:val="28"/>
        </w:rPr>
        <w:t xml:space="preserve"> м</w:t>
      </w:r>
      <w:r>
        <w:rPr>
          <w:bCs/>
          <w:color w:val="000001"/>
          <w:sz w:val="28"/>
          <w:szCs w:val="28"/>
        </w:rPr>
        <w:t>е</w:t>
      </w:r>
      <w:r>
        <w:rPr>
          <w:bCs/>
          <w:color w:val="000001"/>
          <w:sz w:val="28"/>
          <w:szCs w:val="28"/>
        </w:rPr>
        <w:t>сте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708"/>
        <w:gridCol w:w="709"/>
        <w:gridCol w:w="851"/>
        <w:gridCol w:w="850"/>
        <w:gridCol w:w="851"/>
        <w:gridCol w:w="850"/>
        <w:gridCol w:w="2354"/>
      </w:tblGrid>
      <w:tr w:rsidR="00E801A9" w:rsidRPr="008C2AF3" w:rsidTr="00181810"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Уровень звукового давления, дБ, в октавных полосах частот со среднегеометрическими частотами, Гц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Уровень звука</w:t>
            </w:r>
          </w:p>
          <w:p w:rsidR="00E801A9" w:rsidRPr="008C2AF3" w:rsidRDefault="00E801A9" w:rsidP="00181810">
            <w:pPr>
              <w:pStyle w:val="FORMATTEXT"/>
              <w:spacing w:line="276" w:lineRule="auto"/>
              <w:jc w:val="center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и эквивалентный уровень звука, д</w:t>
            </w:r>
            <w:proofErr w:type="gramStart"/>
            <w:r w:rsidRPr="008C2AF3">
              <w:rPr>
                <w:sz w:val="28"/>
                <w:szCs w:val="28"/>
              </w:rPr>
              <w:t>Б(</w:t>
            </w:r>
            <w:proofErr w:type="gramEnd"/>
            <w:r w:rsidRPr="008C2AF3">
              <w:rPr>
                <w:sz w:val="28"/>
                <w:szCs w:val="28"/>
              </w:rPr>
              <w:t>А)</w:t>
            </w:r>
          </w:p>
        </w:tc>
      </w:tr>
      <w:tr w:rsidR="00E801A9" w:rsidRPr="008C2AF3" w:rsidTr="001818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ind w:left="-29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8000</w:t>
            </w:r>
          </w:p>
        </w:tc>
        <w:tc>
          <w:tcPr>
            <w:tcW w:w="2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801A9" w:rsidRPr="008C2AF3" w:rsidTr="0018181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FORMATTEXT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>69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801A9" w:rsidRPr="008C2AF3" w:rsidRDefault="00E801A9" w:rsidP="00181810">
            <w:pPr>
              <w:pStyle w:val="af0"/>
              <w:spacing w:line="276" w:lineRule="auto"/>
              <w:jc w:val="both"/>
              <w:rPr>
                <w:sz w:val="28"/>
                <w:szCs w:val="28"/>
              </w:rPr>
            </w:pPr>
            <w:r w:rsidRPr="008C2AF3">
              <w:rPr>
                <w:sz w:val="28"/>
                <w:szCs w:val="28"/>
              </w:rPr>
              <w:t xml:space="preserve">80 </w:t>
            </w:r>
          </w:p>
        </w:tc>
      </w:tr>
    </w:tbl>
    <w:p w:rsidR="00E801A9" w:rsidRPr="00E801A9" w:rsidRDefault="00E801A9" w:rsidP="00E801A9">
      <w:pPr>
        <w:pStyle w:val="FORMATTEXT"/>
        <w:spacing w:line="360" w:lineRule="auto"/>
        <w:ind w:left="709"/>
        <w:jc w:val="both"/>
        <w:rPr>
          <w:sz w:val="28"/>
          <w:szCs w:val="28"/>
        </w:rPr>
      </w:pP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Уровни звуковой мощности конкретного оборудования и шум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вые характеристики на рабочем месте оператора устанавливают в технич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>ских условиях на это оборудование.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Уровень вибрации на рабочем месте при работе оборудования не должен превышать норм, установленных в разделе 2 ГОСТ 12.1.012.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Оборудование, не закрепленное на </w:t>
      </w:r>
      <w:proofErr w:type="gramStart"/>
      <w:r w:rsidRPr="00E801A9">
        <w:rPr>
          <w:sz w:val="28"/>
          <w:szCs w:val="28"/>
        </w:rPr>
        <w:t>фундаменте</w:t>
      </w:r>
      <w:proofErr w:type="gramEnd"/>
      <w:r w:rsidRPr="00E801A9">
        <w:rPr>
          <w:sz w:val="28"/>
          <w:szCs w:val="28"/>
        </w:rPr>
        <w:t>, должно быть устойчивым. Коэффициент грузовой устойчивости оборудования, определ</w:t>
      </w:r>
      <w:r w:rsidRPr="00E801A9">
        <w:rPr>
          <w:sz w:val="28"/>
          <w:szCs w:val="28"/>
        </w:rPr>
        <w:t>я</w:t>
      </w:r>
      <w:r w:rsidRPr="00E801A9">
        <w:rPr>
          <w:sz w:val="28"/>
          <w:szCs w:val="28"/>
        </w:rPr>
        <w:t>емый как отношение момента относительно ребра опрокидывания, создава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>мого массой частей оборудования без учета инерционных сил и уклона рел</w:t>
      </w:r>
      <w:r w:rsidRPr="00E801A9">
        <w:rPr>
          <w:sz w:val="28"/>
          <w:szCs w:val="28"/>
        </w:rPr>
        <w:t>ь</w:t>
      </w:r>
      <w:r w:rsidRPr="00E801A9">
        <w:rPr>
          <w:sz w:val="28"/>
          <w:szCs w:val="28"/>
        </w:rPr>
        <w:t>сового пути или фундамента в сторону опрокидывания, к моменту, создава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>мому рабочим грузом относительно того же ребра, должен быть не менее 1,3.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В механизмах, передающих крутящий момент, не допускается применять прессовые посадки без дополнительных креплений.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Неподвижные оси, служащие опорой для несущих элементов оборудования, должны быть зафиксированы. Болтовые, шпоночные и клин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вые соединения должны быть предохранены от самопроизвольного разъед</w:t>
      </w:r>
      <w:r w:rsidRPr="00E801A9">
        <w:rPr>
          <w:sz w:val="28"/>
          <w:szCs w:val="28"/>
        </w:rPr>
        <w:t>и</w:t>
      </w:r>
      <w:r w:rsidRPr="00E801A9">
        <w:rPr>
          <w:sz w:val="28"/>
          <w:szCs w:val="28"/>
        </w:rPr>
        <w:t>нения.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Скорость передвижения напольного оборудования должна быть не более 0,5 м/</w:t>
      </w:r>
      <w:proofErr w:type="gramStart"/>
      <w:r w:rsidRPr="00E801A9">
        <w:rPr>
          <w:sz w:val="28"/>
          <w:szCs w:val="28"/>
        </w:rPr>
        <w:t>с</w:t>
      </w:r>
      <w:proofErr w:type="gramEnd"/>
      <w:r w:rsidRPr="00E801A9">
        <w:rPr>
          <w:sz w:val="28"/>
          <w:szCs w:val="28"/>
        </w:rPr>
        <w:t>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Усилие на </w:t>
      </w:r>
      <w:proofErr w:type="gramStart"/>
      <w:r w:rsidRPr="00E801A9">
        <w:rPr>
          <w:sz w:val="28"/>
          <w:szCs w:val="28"/>
        </w:rPr>
        <w:t>рукоятках</w:t>
      </w:r>
      <w:proofErr w:type="gramEnd"/>
      <w:r w:rsidRPr="00E801A9">
        <w:rPr>
          <w:sz w:val="28"/>
          <w:szCs w:val="28"/>
        </w:rPr>
        <w:t xml:space="preserve">, рычагах и маховиках </w:t>
      </w:r>
      <w:r w:rsidR="00F328A9" w:rsidRPr="00E801A9">
        <w:rPr>
          <w:sz w:val="28"/>
          <w:szCs w:val="28"/>
        </w:rPr>
        <w:t>должно соответств</w:t>
      </w:r>
      <w:r w:rsidR="00F328A9" w:rsidRPr="00E801A9">
        <w:rPr>
          <w:sz w:val="28"/>
          <w:szCs w:val="28"/>
        </w:rPr>
        <w:t>о</w:t>
      </w:r>
      <w:r w:rsidR="00F328A9" w:rsidRPr="00E801A9">
        <w:rPr>
          <w:sz w:val="28"/>
          <w:szCs w:val="28"/>
        </w:rPr>
        <w:lastRenderedPageBreak/>
        <w:t>вать</w:t>
      </w:r>
      <w:r w:rsidRPr="00E801A9">
        <w:rPr>
          <w:sz w:val="28"/>
          <w:szCs w:val="28"/>
        </w:rPr>
        <w:t xml:space="preserve"> ГОСТ 21752 и ГОСТ 21753.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Движущиеся части оборудования, если они являются источник</w:t>
      </w:r>
      <w:r w:rsidRPr="00E801A9">
        <w:rPr>
          <w:sz w:val="28"/>
          <w:szCs w:val="28"/>
        </w:rPr>
        <w:t>а</w:t>
      </w:r>
      <w:r w:rsidRPr="00E801A9">
        <w:rPr>
          <w:sz w:val="28"/>
          <w:szCs w:val="28"/>
        </w:rPr>
        <w:t>ми опасности, должны быть ограждены или снабжены другими средствами защиты по ГОСТ 12.2.003.</w:t>
      </w:r>
    </w:p>
    <w:p w:rsidR="00E801A9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Сигнальные цвета и знаки безопасности, наносимые на оборуд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 xml:space="preserve">вание, </w:t>
      </w:r>
      <w:r w:rsidR="00F328A9" w:rsidRPr="00E801A9">
        <w:rPr>
          <w:sz w:val="28"/>
          <w:szCs w:val="28"/>
        </w:rPr>
        <w:t xml:space="preserve">должны соответствовать </w:t>
      </w:r>
      <w:r w:rsidRPr="00E801A9">
        <w:rPr>
          <w:sz w:val="28"/>
          <w:szCs w:val="28"/>
        </w:rPr>
        <w:t>ГОСТ 12.4.026.</w:t>
      </w:r>
    </w:p>
    <w:p w:rsidR="008C2AF3" w:rsidRPr="00E801A9" w:rsidRDefault="008C2AF3" w:rsidP="00E801A9">
      <w:pPr>
        <w:pStyle w:val="FORMATTEXT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Уровень радиопомех, создаваемых при работе оборудования, не должен превышать значений, установленных Нормами допускаемых инд</w:t>
      </w:r>
      <w:r w:rsidRPr="00E801A9">
        <w:rPr>
          <w:sz w:val="28"/>
          <w:szCs w:val="28"/>
        </w:rPr>
        <w:t>у</w:t>
      </w:r>
      <w:r w:rsidRPr="00E801A9">
        <w:rPr>
          <w:sz w:val="28"/>
          <w:szCs w:val="28"/>
        </w:rPr>
        <w:t>стриальных радиопомех (Нормы 8-72).</w:t>
      </w:r>
    </w:p>
    <w:p w:rsidR="00EA1C91" w:rsidRDefault="00EA1C91" w:rsidP="00C221B0">
      <w:pPr>
        <w:pStyle w:val="FORMATTEXT"/>
        <w:tabs>
          <w:tab w:val="left" w:pos="1134"/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19" w:name="_Toc448911865"/>
    </w:p>
    <w:p w:rsidR="008C2AF3" w:rsidRDefault="008C2AF3" w:rsidP="00EA1C91">
      <w:pPr>
        <w:pStyle w:val="FORMATTEX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b/>
          <w:bCs/>
          <w:color w:val="000001"/>
          <w:sz w:val="28"/>
          <w:szCs w:val="28"/>
        </w:rPr>
      </w:pPr>
      <w:r w:rsidRPr="00C221B0">
        <w:rPr>
          <w:b/>
          <w:bCs/>
          <w:color w:val="000001"/>
          <w:sz w:val="28"/>
          <w:szCs w:val="28"/>
        </w:rPr>
        <w:t>Правила приемки</w:t>
      </w:r>
      <w:bookmarkEnd w:id="19"/>
    </w:p>
    <w:p w:rsidR="00EA1C91" w:rsidRDefault="00EA1C91" w:rsidP="00EA1C91">
      <w:pPr>
        <w:pStyle w:val="FORMATTEXT"/>
        <w:tabs>
          <w:tab w:val="left" w:pos="1134"/>
          <w:tab w:val="left" w:pos="1276"/>
        </w:tabs>
        <w:spacing w:line="360" w:lineRule="auto"/>
        <w:ind w:left="780"/>
        <w:jc w:val="both"/>
        <w:rPr>
          <w:b/>
          <w:bCs/>
          <w:color w:val="000001"/>
          <w:sz w:val="28"/>
          <w:szCs w:val="28"/>
          <w:lang w:val="en-US"/>
        </w:rPr>
      </w:pPr>
    </w:p>
    <w:p w:rsidR="00E801A9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221B0">
        <w:rPr>
          <w:sz w:val="28"/>
          <w:szCs w:val="28"/>
        </w:rPr>
        <w:t>Для проверки соответствия оборудования требованиям настоящ</w:t>
      </w:r>
      <w:r w:rsidRPr="00C221B0">
        <w:rPr>
          <w:sz w:val="28"/>
          <w:szCs w:val="28"/>
        </w:rPr>
        <w:t>е</w:t>
      </w:r>
      <w:r w:rsidRPr="00C221B0">
        <w:rPr>
          <w:sz w:val="28"/>
          <w:szCs w:val="28"/>
        </w:rPr>
        <w:t>го стандарта, стандартов и технических условий на конкретные виды обор</w:t>
      </w:r>
      <w:r w:rsidRPr="00C221B0">
        <w:rPr>
          <w:sz w:val="28"/>
          <w:szCs w:val="28"/>
        </w:rPr>
        <w:t>у</w:t>
      </w:r>
      <w:r w:rsidRPr="00C221B0">
        <w:rPr>
          <w:sz w:val="28"/>
          <w:szCs w:val="28"/>
        </w:rPr>
        <w:t>дования предприятие-изготовитель должно проводить типовые, приемо-сдаточные, периодические и сертификационные испытания.</w:t>
      </w:r>
    </w:p>
    <w:p w:rsidR="00E801A9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Приемо-сдаточным испытаниям следует подвергнуть каждую единицу оборудования на соответствие требованиям</w:t>
      </w:r>
      <w:r w:rsidR="006743B2" w:rsidRPr="00E801A9">
        <w:rPr>
          <w:sz w:val="28"/>
          <w:szCs w:val="28"/>
        </w:rPr>
        <w:t xml:space="preserve"> раздела 5.</w:t>
      </w:r>
    </w:p>
    <w:p w:rsidR="00E801A9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Периодические испытания проводят раз в год на соответствие всем требованиям настоящего стандарта</w:t>
      </w:r>
      <w:r w:rsidR="006743B2" w:rsidRPr="00E801A9">
        <w:rPr>
          <w:sz w:val="28"/>
          <w:szCs w:val="28"/>
        </w:rPr>
        <w:t>.</w:t>
      </w:r>
    </w:p>
    <w:p w:rsidR="00E801A9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При сертификационных испытаниях обязательной является пр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верка оборудования на соответствие требованиям</w:t>
      </w:r>
      <w:r w:rsidR="006743B2" w:rsidRPr="00E801A9">
        <w:rPr>
          <w:sz w:val="28"/>
          <w:szCs w:val="28"/>
        </w:rPr>
        <w:t xml:space="preserve"> разделов 5, 6, </w:t>
      </w:r>
      <w:r w:rsidR="004261C2" w:rsidRPr="00E801A9">
        <w:rPr>
          <w:sz w:val="28"/>
          <w:szCs w:val="28"/>
        </w:rPr>
        <w:t>8.</w:t>
      </w:r>
    </w:p>
    <w:p w:rsidR="00E801A9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Средний ресурс до первого капитального ремонта и среднюю наработку на отказ подтверждают раз в три года в соответствии с методикой, разработанной для конкретного вида оборудования.</w:t>
      </w:r>
    </w:p>
    <w:p w:rsidR="008C2AF3" w:rsidRPr="00E801A9" w:rsidRDefault="008C2AF3" w:rsidP="00E801A9">
      <w:pPr>
        <w:pStyle w:val="FORMATTEXT"/>
        <w:numPr>
          <w:ilvl w:val="0"/>
          <w:numId w:val="2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Если при периодических испытаниях хотя бы один из параметров испытуемого оборудования не будет соответствовать требованиям настоящ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>го стандарта, необходимо выяснить причину несоответствия, ввести измен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>ния в конструкторскую документацию, технологию изготовления и дораб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lastRenderedPageBreak/>
        <w:t>тать изделие до приемочного уровня.</w:t>
      </w:r>
    </w:p>
    <w:p w:rsidR="006743B2" w:rsidRDefault="006743B2" w:rsidP="00C221B0">
      <w:pPr>
        <w:pStyle w:val="FORMATTEXT"/>
        <w:spacing w:line="360" w:lineRule="auto"/>
        <w:ind w:firstLine="709"/>
        <w:jc w:val="both"/>
        <w:rPr>
          <w:b/>
          <w:sz w:val="28"/>
          <w:szCs w:val="28"/>
        </w:rPr>
      </w:pPr>
      <w:bookmarkStart w:id="20" w:name="_Toc448911866"/>
    </w:p>
    <w:p w:rsidR="008C2AF3" w:rsidRDefault="00C221B0" w:rsidP="00C221B0">
      <w:pPr>
        <w:pStyle w:val="FORMATTEXT"/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  <w:r w:rsidRPr="0078231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 w:rsidR="008C2AF3" w:rsidRPr="00C221B0">
        <w:rPr>
          <w:b/>
          <w:bCs/>
          <w:color w:val="000001"/>
          <w:sz w:val="28"/>
          <w:szCs w:val="28"/>
        </w:rPr>
        <w:t>Методы контроля</w:t>
      </w:r>
      <w:bookmarkEnd w:id="20"/>
    </w:p>
    <w:p w:rsidR="00AE170F" w:rsidRPr="00C221B0" w:rsidRDefault="00AE170F" w:rsidP="00C221B0">
      <w:pPr>
        <w:pStyle w:val="FORMATTEXT"/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21B0">
        <w:rPr>
          <w:sz w:val="28"/>
          <w:szCs w:val="28"/>
        </w:rPr>
        <w:t xml:space="preserve">Соответствие оборудования рабочим чертежам и требованиям </w:t>
      </w:r>
      <w:r w:rsidR="003A757E">
        <w:rPr>
          <w:sz w:val="28"/>
          <w:szCs w:val="28"/>
        </w:rPr>
        <w:t xml:space="preserve">другой нормативно-технической документации </w:t>
      </w:r>
      <w:r w:rsidRPr="00C221B0">
        <w:rPr>
          <w:sz w:val="28"/>
          <w:szCs w:val="28"/>
        </w:rPr>
        <w:t>проверяют внешним осмо</w:t>
      </w:r>
      <w:r w:rsidRPr="00C221B0">
        <w:rPr>
          <w:sz w:val="28"/>
          <w:szCs w:val="28"/>
        </w:rPr>
        <w:t>т</w:t>
      </w:r>
      <w:r w:rsidRPr="00C221B0">
        <w:rPr>
          <w:sz w:val="28"/>
          <w:szCs w:val="28"/>
        </w:rPr>
        <w:t>ром и средствами измерений, обеспечивающими требуемую рабочими че</w:t>
      </w:r>
      <w:r w:rsidRPr="00C221B0">
        <w:rPr>
          <w:sz w:val="28"/>
          <w:szCs w:val="28"/>
        </w:rPr>
        <w:t>р</w:t>
      </w:r>
      <w:r w:rsidRPr="00C221B0">
        <w:rPr>
          <w:sz w:val="28"/>
          <w:szCs w:val="28"/>
        </w:rPr>
        <w:t>тежами точность.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Методы испытаний электрооборудования </w:t>
      </w:r>
      <w:r w:rsidR="00AE170F" w:rsidRPr="00E801A9">
        <w:rPr>
          <w:sz w:val="28"/>
          <w:szCs w:val="28"/>
        </w:rPr>
        <w:t xml:space="preserve">установлены </w:t>
      </w:r>
      <w:r w:rsidRPr="00E801A9">
        <w:rPr>
          <w:sz w:val="28"/>
          <w:szCs w:val="28"/>
        </w:rPr>
        <w:t>ГОСТ 27487.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Измерение шумовых характеристик оборудования проводят ор</w:t>
      </w:r>
      <w:r w:rsidRPr="00E801A9">
        <w:rPr>
          <w:sz w:val="28"/>
          <w:szCs w:val="28"/>
        </w:rPr>
        <w:t>и</w:t>
      </w:r>
      <w:r w:rsidRPr="00E801A9">
        <w:rPr>
          <w:sz w:val="28"/>
          <w:szCs w:val="28"/>
        </w:rPr>
        <w:t>ентировочным методом по ГО</w:t>
      </w:r>
      <w:r w:rsidR="00AE170F" w:rsidRPr="00E801A9">
        <w:rPr>
          <w:sz w:val="28"/>
          <w:szCs w:val="28"/>
        </w:rPr>
        <w:t xml:space="preserve">СТ 12.1.028, используя режимы измерения, установленные ГОСТ 28944 (3.2.3) или </w:t>
      </w:r>
      <w:r w:rsidRPr="00E801A9">
        <w:rPr>
          <w:sz w:val="28"/>
          <w:szCs w:val="28"/>
        </w:rPr>
        <w:t>в технических условиях на конкре</w:t>
      </w:r>
      <w:r w:rsidRPr="00E801A9">
        <w:rPr>
          <w:sz w:val="28"/>
          <w:szCs w:val="28"/>
        </w:rPr>
        <w:t>т</w:t>
      </w:r>
      <w:r w:rsidRPr="00E801A9">
        <w:rPr>
          <w:sz w:val="28"/>
          <w:szCs w:val="28"/>
        </w:rPr>
        <w:t>ные виды оборудования.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Измерение вибрационных характеристик оборудования </w:t>
      </w:r>
      <w:r w:rsidR="00AE170F" w:rsidRPr="00E801A9">
        <w:rPr>
          <w:sz w:val="28"/>
          <w:szCs w:val="28"/>
        </w:rPr>
        <w:t>произв</w:t>
      </w:r>
      <w:r w:rsidR="00AE170F" w:rsidRPr="00E801A9">
        <w:rPr>
          <w:sz w:val="28"/>
          <w:szCs w:val="28"/>
        </w:rPr>
        <w:t>о</w:t>
      </w:r>
      <w:r w:rsidR="00AE170F" w:rsidRPr="00E801A9">
        <w:rPr>
          <w:sz w:val="28"/>
          <w:szCs w:val="28"/>
        </w:rPr>
        <w:t>дится</w:t>
      </w:r>
      <w:r w:rsidRPr="00E801A9">
        <w:rPr>
          <w:sz w:val="28"/>
          <w:szCs w:val="28"/>
        </w:rPr>
        <w:t xml:space="preserve"> по ГОСТ 12.1.012 (приложение 9).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Режим работы оборудования </w:t>
      </w:r>
      <w:r w:rsidR="00AE170F" w:rsidRPr="00E801A9">
        <w:rPr>
          <w:sz w:val="28"/>
          <w:szCs w:val="28"/>
        </w:rPr>
        <w:t xml:space="preserve">устанавливается по ГОСТ 28944 (3.2.3) </w:t>
      </w:r>
      <w:r w:rsidRPr="00E801A9">
        <w:rPr>
          <w:sz w:val="28"/>
          <w:szCs w:val="28"/>
        </w:rPr>
        <w:t>или технически</w:t>
      </w:r>
      <w:r w:rsidR="00AE170F" w:rsidRPr="00E801A9">
        <w:rPr>
          <w:sz w:val="28"/>
          <w:szCs w:val="28"/>
        </w:rPr>
        <w:t>м</w:t>
      </w:r>
      <w:r w:rsidRPr="00E801A9">
        <w:rPr>
          <w:sz w:val="28"/>
          <w:szCs w:val="28"/>
        </w:rPr>
        <w:t xml:space="preserve"> условия</w:t>
      </w:r>
      <w:r w:rsidR="00AE170F" w:rsidRPr="00E801A9">
        <w:rPr>
          <w:sz w:val="28"/>
          <w:szCs w:val="28"/>
        </w:rPr>
        <w:t>м</w:t>
      </w:r>
      <w:r w:rsidRPr="00E801A9">
        <w:rPr>
          <w:sz w:val="28"/>
          <w:szCs w:val="28"/>
        </w:rPr>
        <w:t xml:space="preserve"> на конкретное оборудование.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Измерение уровня радиопомех, создаваемых при работе оборуд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 xml:space="preserve">вания, </w:t>
      </w:r>
      <w:r w:rsidR="00AE170F" w:rsidRPr="00E801A9">
        <w:rPr>
          <w:sz w:val="28"/>
          <w:szCs w:val="28"/>
        </w:rPr>
        <w:t>производится</w:t>
      </w:r>
      <w:r w:rsidRPr="00E801A9">
        <w:rPr>
          <w:sz w:val="28"/>
          <w:szCs w:val="28"/>
        </w:rPr>
        <w:t xml:space="preserve"> по ГОСТ 16842.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Проверка степени защиты </w:t>
      </w:r>
      <w:r w:rsidR="00AE170F" w:rsidRPr="00E801A9">
        <w:rPr>
          <w:sz w:val="28"/>
          <w:szCs w:val="28"/>
        </w:rPr>
        <w:t>производится</w:t>
      </w:r>
      <w:r w:rsidRPr="00E801A9">
        <w:rPr>
          <w:sz w:val="28"/>
          <w:szCs w:val="28"/>
        </w:rPr>
        <w:t xml:space="preserve"> по ГОСТ 14254.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Механизмы оборудования испытывают под нагрузкой, превыш</w:t>
      </w:r>
      <w:r w:rsidRPr="00E801A9">
        <w:rPr>
          <w:sz w:val="28"/>
          <w:szCs w:val="28"/>
        </w:rPr>
        <w:t>а</w:t>
      </w:r>
      <w:r w:rsidRPr="00E801A9">
        <w:rPr>
          <w:sz w:val="28"/>
          <w:szCs w:val="28"/>
        </w:rPr>
        <w:t xml:space="preserve">ющей </w:t>
      </w:r>
      <w:proofErr w:type="gramStart"/>
      <w:r w:rsidRPr="00E801A9">
        <w:rPr>
          <w:sz w:val="28"/>
          <w:szCs w:val="28"/>
        </w:rPr>
        <w:t>номинальную</w:t>
      </w:r>
      <w:proofErr w:type="gramEnd"/>
      <w:r w:rsidRPr="00E801A9">
        <w:rPr>
          <w:sz w:val="28"/>
          <w:szCs w:val="28"/>
        </w:rPr>
        <w:t xml:space="preserve"> на 25</w:t>
      </w:r>
      <w:r w:rsidR="00AE170F" w:rsidRPr="00E801A9">
        <w:rPr>
          <w:sz w:val="28"/>
          <w:szCs w:val="28"/>
        </w:rPr>
        <w:t xml:space="preserve"> </w:t>
      </w:r>
      <w:r w:rsidR="00782312" w:rsidRPr="00E801A9">
        <w:rPr>
          <w:sz w:val="28"/>
          <w:szCs w:val="28"/>
        </w:rPr>
        <w:t>%</w:t>
      </w:r>
      <w:r w:rsidRPr="00E801A9">
        <w:rPr>
          <w:sz w:val="28"/>
          <w:szCs w:val="28"/>
        </w:rPr>
        <w:t>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Испытания для определения показателей надежности </w:t>
      </w:r>
      <w:r w:rsidR="00AE170F" w:rsidRPr="00E801A9">
        <w:rPr>
          <w:sz w:val="28"/>
          <w:szCs w:val="28"/>
        </w:rPr>
        <w:t>произв</w:t>
      </w:r>
      <w:r w:rsidR="00AE170F" w:rsidRPr="00E801A9">
        <w:rPr>
          <w:sz w:val="28"/>
          <w:szCs w:val="28"/>
        </w:rPr>
        <w:t>о</w:t>
      </w:r>
      <w:r w:rsidR="00AE170F" w:rsidRPr="00E801A9">
        <w:rPr>
          <w:sz w:val="28"/>
          <w:szCs w:val="28"/>
        </w:rPr>
        <w:t>дятся</w:t>
      </w:r>
      <w:r w:rsidRPr="00E801A9">
        <w:rPr>
          <w:sz w:val="28"/>
          <w:szCs w:val="28"/>
        </w:rPr>
        <w:t xml:space="preserve"> по ГОСТ 28944 (3.5).</w:t>
      </w:r>
    </w:p>
    <w:p w:rsidR="00E801A9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Измерение кинематических параметров и размеров технологич</w:t>
      </w:r>
      <w:r w:rsidRPr="00E801A9">
        <w:rPr>
          <w:sz w:val="28"/>
          <w:szCs w:val="28"/>
        </w:rPr>
        <w:t>е</w:t>
      </w:r>
      <w:r w:rsidRPr="00E801A9">
        <w:rPr>
          <w:sz w:val="28"/>
          <w:szCs w:val="28"/>
        </w:rPr>
        <w:t xml:space="preserve">ской зоны </w:t>
      </w:r>
      <w:r w:rsidR="00AE170F" w:rsidRPr="00E801A9">
        <w:rPr>
          <w:sz w:val="28"/>
          <w:szCs w:val="28"/>
        </w:rPr>
        <w:t xml:space="preserve">производится по ГОСТ 28944 (3.2 – </w:t>
      </w:r>
      <w:r w:rsidRPr="00E801A9">
        <w:rPr>
          <w:sz w:val="28"/>
          <w:szCs w:val="28"/>
        </w:rPr>
        <w:t>3.3).</w:t>
      </w:r>
    </w:p>
    <w:p w:rsidR="008C2AF3" w:rsidRPr="00E801A9" w:rsidRDefault="008C2AF3" w:rsidP="00E801A9">
      <w:pPr>
        <w:pStyle w:val="FORMATTEX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 xml:space="preserve">Оценка и представление результатов испытаний </w:t>
      </w:r>
      <w:r w:rsidR="00AE170F" w:rsidRPr="00E801A9">
        <w:rPr>
          <w:sz w:val="28"/>
          <w:szCs w:val="28"/>
        </w:rPr>
        <w:t>производится</w:t>
      </w:r>
      <w:r w:rsidRPr="00E801A9">
        <w:rPr>
          <w:sz w:val="28"/>
          <w:szCs w:val="28"/>
        </w:rPr>
        <w:t xml:space="preserve"> по ГОСТ 28944 (раздел 4).</w:t>
      </w:r>
    </w:p>
    <w:p w:rsidR="00AE170F" w:rsidRPr="00181810" w:rsidRDefault="00AE170F" w:rsidP="00C221B0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</w:p>
    <w:p w:rsidR="00E801A9" w:rsidRPr="00181810" w:rsidRDefault="00E801A9" w:rsidP="00C221B0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</w:p>
    <w:p w:rsidR="008C2AF3" w:rsidRDefault="00782312" w:rsidP="00782312">
      <w:pPr>
        <w:pStyle w:val="FORMATTEXT"/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  <w:bookmarkStart w:id="21" w:name="_Toc448911867"/>
      <w:r w:rsidRPr="0078231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C2AF3" w:rsidRPr="00C221B0">
        <w:rPr>
          <w:b/>
          <w:bCs/>
          <w:color w:val="000001"/>
          <w:sz w:val="28"/>
          <w:szCs w:val="28"/>
        </w:rPr>
        <w:t>Транспортировка и хранение</w:t>
      </w:r>
      <w:bookmarkEnd w:id="21"/>
    </w:p>
    <w:p w:rsidR="00AE170F" w:rsidRPr="00C221B0" w:rsidRDefault="00AE170F" w:rsidP="00782312">
      <w:pPr>
        <w:pStyle w:val="FORMATTEXT"/>
        <w:spacing w:line="360" w:lineRule="auto"/>
        <w:ind w:firstLine="709"/>
        <w:jc w:val="both"/>
        <w:rPr>
          <w:b/>
          <w:bCs/>
          <w:color w:val="000001"/>
          <w:sz w:val="28"/>
          <w:szCs w:val="28"/>
        </w:rPr>
      </w:pPr>
    </w:p>
    <w:p w:rsidR="00E801A9" w:rsidRPr="00E801A9" w:rsidRDefault="008C2AF3" w:rsidP="00E801A9">
      <w:pPr>
        <w:pStyle w:val="FORMATTEXT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21B0">
        <w:rPr>
          <w:sz w:val="28"/>
          <w:szCs w:val="28"/>
        </w:rPr>
        <w:t>Оборудование транспортируют всеми видами транспорта в соо</w:t>
      </w:r>
      <w:r w:rsidRPr="00C221B0">
        <w:rPr>
          <w:sz w:val="28"/>
          <w:szCs w:val="28"/>
        </w:rPr>
        <w:t>т</w:t>
      </w:r>
      <w:r w:rsidRPr="00C221B0">
        <w:rPr>
          <w:sz w:val="28"/>
          <w:szCs w:val="28"/>
        </w:rPr>
        <w:t>ветствии с правилами перевозок грузов, действующими на данном виде транспорта.</w:t>
      </w:r>
    </w:p>
    <w:p w:rsidR="00E801A9" w:rsidRPr="00E801A9" w:rsidRDefault="008C2AF3" w:rsidP="00E801A9">
      <w:pPr>
        <w:pStyle w:val="FORMATTEXT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По согласованию изготовителя с потребителем допускается транспортировать оборудование без упаковки.</w:t>
      </w:r>
    </w:p>
    <w:p w:rsidR="00E801A9" w:rsidRPr="00E801A9" w:rsidRDefault="008C2AF3" w:rsidP="00E801A9">
      <w:pPr>
        <w:pStyle w:val="FORMATTEXT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Условия транспортирования в части воздействия климатических факторов</w:t>
      </w:r>
    </w:p>
    <w:p w:rsidR="00E801A9" w:rsidRPr="00AE170F" w:rsidRDefault="00E801A9" w:rsidP="00E801A9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для исполнения УХЛ4</w:t>
      </w:r>
      <w:r>
        <w:rPr>
          <w:sz w:val="28"/>
          <w:szCs w:val="28"/>
          <w:lang w:val="en-US"/>
        </w:rPr>
        <w:t>;</w:t>
      </w:r>
    </w:p>
    <w:p w:rsidR="00E801A9" w:rsidRPr="00AE170F" w:rsidRDefault="00E801A9" w:rsidP="00E801A9">
      <w:pPr>
        <w:pStyle w:val="FORMATTEX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70F">
        <w:rPr>
          <w:sz w:val="28"/>
          <w:szCs w:val="28"/>
        </w:rPr>
        <w:t>6 (ОЖ</w:t>
      </w:r>
      <w:proofErr w:type="gramStart"/>
      <w:r w:rsidRPr="00AE170F">
        <w:rPr>
          <w:sz w:val="28"/>
          <w:szCs w:val="28"/>
        </w:rPr>
        <w:t>2</w:t>
      </w:r>
      <w:proofErr w:type="gramEnd"/>
      <w:r w:rsidRPr="00AE170F">
        <w:rPr>
          <w:sz w:val="28"/>
          <w:szCs w:val="28"/>
        </w:rPr>
        <w:t>) для исполнения 04 должны соответствовать требованиям ГОСТ 15150.</w:t>
      </w:r>
    </w:p>
    <w:p w:rsidR="00E801A9" w:rsidRDefault="00E801A9" w:rsidP="00E801A9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C221B0">
        <w:rPr>
          <w:sz w:val="28"/>
          <w:szCs w:val="28"/>
        </w:rPr>
        <w:t>Условия транспортирования в части воздействия механиче</w:t>
      </w:r>
      <w:r>
        <w:rPr>
          <w:sz w:val="28"/>
          <w:szCs w:val="28"/>
        </w:rPr>
        <w:t>ских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</w:t>
      </w:r>
    </w:p>
    <w:p w:rsidR="00E801A9" w:rsidRPr="00AE170F" w:rsidRDefault="00E801A9" w:rsidP="00E801A9">
      <w:pPr>
        <w:pStyle w:val="FORMATTEX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«С» для исполнения УХЛ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  <w:lang w:val="en-US"/>
        </w:rPr>
        <w:t>;</w:t>
      </w:r>
    </w:p>
    <w:p w:rsidR="00E801A9" w:rsidRPr="00E801A9" w:rsidRDefault="00E801A9" w:rsidP="00E801A9">
      <w:pPr>
        <w:pStyle w:val="FORMATTEX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«Ж»</w:t>
      </w:r>
      <w:r w:rsidRPr="00C221B0">
        <w:rPr>
          <w:sz w:val="28"/>
          <w:szCs w:val="28"/>
        </w:rPr>
        <w:t xml:space="preserve"> для исполнения 04 по ГОСТ 23216.</w:t>
      </w:r>
    </w:p>
    <w:p w:rsidR="00E801A9" w:rsidRPr="00E801A9" w:rsidRDefault="008C2AF3" w:rsidP="00E801A9">
      <w:pPr>
        <w:pStyle w:val="FORMATTEXT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Категорию условий хранения устанавливают в технических усл</w:t>
      </w:r>
      <w:r w:rsidRPr="00E801A9">
        <w:rPr>
          <w:sz w:val="28"/>
          <w:szCs w:val="28"/>
        </w:rPr>
        <w:t>о</w:t>
      </w:r>
      <w:r w:rsidRPr="00E801A9">
        <w:rPr>
          <w:sz w:val="28"/>
          <w:szCs w:val="28"/>
        </w:rPr>
        <w:t>виях на конкретное оборудование.</w:t>
      </w:r>
    </w:p>
    <w:p w:rsidR="008C2AF3" w:rsidRPr="00E801A9" w:rsidRDefault="008C2AF3" w:rsidP="00E801A9">
      <w:pPr>
        <w:pStyle w:val="FORMATTEXT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01A9">
        <w:rPr>
          <w:sz w:val="28"/>
          <w:szCs w:val="28"/>
        </w:rPr>
        <w:t>Условия транспортирования и хранения оборудования, предн</w:t>
      </w:r>
      <w:r w:rsidRPr="00E801A9">
        <w:rPr>
          <w:sz w:val="28"/>
          <w:szCs w:val="28"/>
        </w:rPr>
        <w:t>а</w:t>
      </w:r>
      <w:r w:rsidRPr="00E801A9">
        <w:rPr>
          <w:sz w:val="28"/>
          <w:szCs w:val="28"/>
        </w:rPr>
        <w:t>значенного для экспорта, должны соответствовать требованиям заказчика, оговоренным в договоре.</w:t>
      </w:r>
    </w:p>
    <w:p w:rsidR="00C35EEC" w:rsidRDefault="008C2AF3" w:rsidP="008C2AF3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DAA" w:rsidRPr="004A3EA2" w:rsidRDefault="00D63B42" w:rsidP="004A3EA2">
      <w:pPr>
        <w:pStyle w:val="1"/>
        <w:spacing w:before="0" w:after="0"/>
        <w:ind w:left="0"/>
        <w:jc w:val="center"/>
        <w:rPr>
          <w:kern w:val="0"/>
          <w:sz w:val="28"/>
          <w:szCs w:val="28"/>
        </w:rPr>
      </w:pPr>
      <w:bookmarkStart w:id="22" w:name="_Toc112147269"/>
      <w:bookmarkStart w:id="23" w:name="_Toc448911512"/>
      <w:bookmarkStart w:id="24" w:name="_Toc448911868"/>
      <w:r w:rsidRPr="004A3EA2">
        <w:rPr>
          <w:kern w:val="0"/>
          <w:sz w:val="28"/>
          <w:szCs w:val="28"/>
        </w:rPr>
        <w:lastRenderedPageBreak/>
        <w:t>А</w:t>
      </w:r>
      <w:r w:rsidR="008076D3">
        <w:rPr>
          <w:kern w:val="0"/>
          <w:sz w:val="28"/>
          <w:szCs w:val="28"/>
        </w:rPr>
        <w:t>лфавитный</w:t>
      </w:r>
      <w:r w:rsidRPr="004A3EA2">
        <w:rPr>
          <w:kern w:val="0"/>
          <w:sz w:val="28"/>
          <w:szCs w:val="28"/>
        </w:rPr>
        <w:t xml:space="preserve"> </w:t>
      </w:r>
      <w:bookmarkEnd w:id="22"/>
      <w:r w:rsidR="008076D3">
        <w:rPr>
          <w:kern w:val="0"/>
          <w:sz w:val="28"/>
          <w:szCs w:val="28"/>
        </w:rPr>
        <w:t>указатель терминов</w:t>
      </w:r>
      <w:bookmarkEnd w:id="23"/>
      <w:bookmarkEnd w:id="24"/>
    </w:p>
    <w:p w:rsidR="00D63B42" w:rsidRDefault="00D63B42" w:rsidP="00D6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7056" w:rsidTr="00F97056">
        <w:tc>
          <w:tcPr>
            <w:tcW w:w="4785" w:type="dxa"/>
          </w:tcPr>
          <w:p w:rsidR="00F97056" w:rsidRPr="00F97056" w:rsidRDefault="00F97056" w:rsidP="00F970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56">
              <w:rPr>
                <w:rFonts w:ascii="Times New Roman" w:hAnsi="Times New Roman" w:cs="Times New Roman"/>
                <w:b/>
                <w:sz w:val="28"/>
                <w:szCs w:val="28"/>
              </w:rPr>
              <w:t>СЛП</w:t>
            </w:r>
          </w:p>
        </w:tc>
        <w:tc>
          <w:tcPr>
            <w:tcW w:w="4786" w:type="dxa"/>
          </w:tcPr>
          <w:p w:rsidR="00F97056" w:rsidRPr="00F97056" w:rsidRDefault="00E31376" w:rsidP="00F9705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97056" w:rsidTr="00F97056">
        <w:tc>
          <w:tcPr>
            <w:tcW w:w="4785" w:type="dxa"/>
          </w:tcPr>
          <w:p w:rsidR="00F97056" w:rsidRPr="00F97056" w:rsidRDefault="00F97056" w:rsidP="00F970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56">
              <w:rPr>
                <w:rFonts w:ascii="Times New Roman" w:hAnsi="Times New Roman" w:cs="Times New Roman"/>
                <w:b/>
                <w:sz w:val="28"/>
                <w:szCs w:val="28"/>
              </w:rPr>
              <w:t>ТП</w:t>
            </w:r>
          </w:p>
        </w:tc>
        <w:tc>
          <w:tcPr>
            <w:tcW w:w="4786" w:type="dxa"/>
          </w:tcPr>
          <w:p w:rsidR="00F97056" w:rsidRPr="00F97056" w:rsidRDefault="00E31376" w:rsidP="00F9705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C2AF3" w:rsidRDefault="008C2AF3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D9C" w:rsidRDefault="00FD6D9C" w:rsidP="00FC1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919"/>
        <w:gridCol w:w="284"/>
        <w:gridCol w:w="141"/>
        <w:gridCol w:w="1701"/>
        <w:gridCol w:w="284"/>
        <w:gridCol w:w="2375"/>
        <w:gridCol w:w="35"/>
      </w:tblGrid>
      <w:tr w:rsidR="0016382C" w:rsidRPr="0016382C" w:rsidTr="00F7764A">
        <w:trPr>
          <w:gridAfter w:val="1"/>
          <w:wAfter w:w="35" w:type="dxa"/>
        </w:trPr>
        <w:tc>
          <w:tcPr>
            <w:tcW w:w="9571" w:type="dxa"/>
            <w:gridSpan w:val="7"/>
          </w:tcPr>
          <w:p w:rsidR="00F47F55" w:rsidRPr="00D4365F" w:rsidRDefault="00F47F55" w:rsidP="00F47F5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3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УДК </w:t>
            </w:r>
            <w:r w:rsidR="00FD6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</w:t>
            </w:r>
            <w:r w:rsidR="007E24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Pr="00D436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ОКС </w:t>
            </w:r>
            <w:r w:rsidRPr="00D4365F">
              <w:rPr>
                <w:rFonts w:ascii="Times New Roman" w:hAnsi="Times New Roman" w:cs="Courier New"/>
                <w:sz w:val="28"/>
                <w:szCs w:val="19"/>
              </w:rPr>
              <w:t>01.020       ОКП</w:t>
            </w:r>
            <w:r w:rsidR="00FD6D9C">
              <w:rPr>
                <w:rFonts w:ascii="Times New Roman" w:hAnsi="Times New Roman" w:cs="Courier New"/>
                <w:sz w:val="28"/>
                <w:szCs w:val="19"/>
              </w:rPr>
              <w:t xml:space="preserve"> </w:t>
            </w:r>
            <w:r w:rsidR="007E24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16382C" w:rsidRPr="0016382C" w:rsidRDefault="0016382C" w:rsidP="007823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63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слова: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53E">
              <w:rPr>
                <w:rFonts w:ascii="Times New Roman" w:eastAsia="Times New Roman" w:hAnsi="Times New Roman" w:cs="Times New Roman"/>
                <w:sz w:val="28"/>
                <w:szCs w:val="28"/>
              </w:rPr>
              <w:t>аддитивн</w:t>
            </w:r>
            <w:r w:rsidR="006C031B" w:rsidRPr="00A6653E">
              <w:rPr>
                <w:rFonts w:ascii="Times New Roman" w:eastAsia="Times New Roman" w:hAnsi="Times New Roman" w:cs="Times New Roman"/>
                <w:sz w:val="28"/>
                <w:szCs w:val="28"/>
              </w:rPr>
              <w:t>ые технологии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C031B" w:rsidRPr="00A6653E">
              <w:rPr>
                <w:rFonts w:ascii="Times New Roman" w:eastAsia="Times New Roman" w:hAnsi="Times New Roman" w:cs="Times New Roman"/>
                <w:sz w:val="28"/>
                <w:szCs w:val="28"/>
              </w:rPr>
              <w:t>аддитивное производство</w:t>
            </w:r>
            <w:r w:rsidRPr="00163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r w:rsidR="00A6653E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  <w:r w:rsidR="00A6653E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A6653E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</w:t>
            </w:r>
            <w:r w:rsidR="000F0518">
              <w:rPr>
                <w:rFonts w:ascii="Times New Roman" w:hAnsi="Times New Roman" w:cs="Times New Roman"/>
                <w:sz w:val="28"/>
                <w:szCs w:val="28"/>
              </w:rPr>
              <w:t>, термины, определения</w:t>
            </w:r>
            <w:proofErr w:type="gramEnd"/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0CD" w:rsidRPr="00D260CD" w:rsidRDefault="00D260CD" w:rsidP="0078231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C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60CD" w:rsidRPr="00D260CD" w:rsidRDefault="00D260CD" w:rsidP="00D26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CD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260CD" w:rsidRPr="00D260CD" w:rsidRDefault="00D260CD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F42B8E" w:rsidRPr="00D260C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4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B8E" w:rsidRPr="00D260CD" w:rsidRDefault="00F42B8E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5C6D9D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1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5C6D9D" w:rsidRDefault="00184E36" w:rsidP="00D2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18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E36" w:rsidRPr="00606D76" w:rsidRDefault="00184E36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606D76" w:rsidRDefault="006B07B1" w:rsidP="00D2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5C6D9D" w:rsidRDefault="006B07B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2F47C3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EF1" w:rsidRPr="00606D76" w:rsidTr="00F776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606D76" w:rsidRDefault="00347EF1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5C6D9D" w:rsidRDefault="00347EF1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D260CD" w:rsidRDefault="00D260CD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23" w:rsidRDefault="00A94323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AB" w:rsidRDefault="004D6CAB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</w:t>
      </w:r>
    </w:p>
    <w:p w:rsidR="004D6CAB" w:rsidRDefault="004D6CAB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7"/>
        <w:gridCol w:w="2919"/>
        <w:gridCol w:w="284"/>
        <w:gridCol w:w="141"/>
        <w:gridCol w:w="1701"/>
        <w:gridCol w:w="284"/>
        <w:gridCol w:w="2410"/>
      </w:tblGrid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C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D260CD" w:rsidRDefault="004D6CAB" w:rsidP="0064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D6CAB" w:rsidRPr="00D260CD" w:rsidTr="0064634C">
        <w:trPr>
          <w:gridAfter w:val="3"/>
          <w:wAfter w:w="4395" w:type="dxa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D260C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AB" w:rsidRPr="00606D76" w:rsidTr="0064634C"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5C6D9D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606D76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606D76" w:rsidRDefault="004D6CAB" w:rsidP="0064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5C6D9D" w:rsidRDefault="004D6CAB" w:rsidP="00646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D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7D0784" w:rsidRPr="00FC1B87" w:rsidRDefault="007D0784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784" w:rsidRPr="00FC1B87" w:rsidSect="009E00C8">
      <w:headerReference w:type="first" r:id="rId13"/>
      <w:footerReference w:type="first" r:id="rId14"/>
      <w:pgSz w:w="11906" w:h="16838"/>
      <w:pgMar w:top="1134" w:right="850" w:bottom="1134" w:left="1701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5E" w:rsidRDefault="0008775E" w:rsidP="00982767">
      <w:pPr>
        <w:spacing w:after="0" w:line="240" w:lineRule="auto"/>
      </w:pPr>
      <w:r>
        <w:separator/>
      </w:r>
    </w:p>
  </w:endnote>
  <w:endnote w:type="continuationSeparator" w:id="0">
    <w:p w:rsidR="0008775E" w:rsidRDefault="0008775E" w:rsidP="009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898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2E09" w:rsidRPr="009E00C8" w:rsidRDefault="00892E0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E00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00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00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2BE">
          <w:rPr>
            <w:rFonts w:ascii="Times New Roman" w:hAnsi="Times New Roman" w:cs="Times New Roman"/>
            <w:noProof/>
            <w:sz w:val="28"/>
            <w:szCs w:val="28"/>
          </w:rPr>
          <w:t>II</w:t>
        </w:r>
        <w:r w:rsidRPr="009E00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2E09" w:rsidRPr="007F27B6" w:rsidRDefault="00892E09" w:rsidP="008022AA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09" w:rsidRPr="009E00C8" w:rsidRDefault="00892E09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892E09" w:rsidRDefault="00892E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4483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2E09" w:rsidRPr="009E00C8" w:rsidRDefault="00892E0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E00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00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00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02B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E00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2E09" w:rsidRDefault="00892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5E" w:rsidRDefault="0008775E" w:rsidP="00982767">
      <w:pPr>
        <w:spacing w:after="0" w:line="240" w:lineRule="auto"/>
      </w:pPr>
      <w:r>
        <w:separator/>
      </w:r>
    </w:p>
  </w:footnote>
  <w:footnote w:type="continuationSeparator" w:id="0">
    <w:p w:rsidR="0008775E" w:rsidRDefault="0008775E" w:rsidP="009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09" w:rsidRDefault="00892E09" w:rsidP="00982767">
    <w:pPr>
      <w:pStyle w:val="a7"/>
      <w:ind w:left="8080"/>
      <w:rPr>
        <w:rFonts w:ascii="Times New Roman" w:hAnsi="Times New Roman" w:cs="Times New Roman"/>
        <w:b/>
        <w:bCs/>
        <w:i/>
        <w:sz w:val="28"/>
        <w:szCs w:val="28"/>
      </w:rPr>
    </w:pPr>
    <w:r w:rsidRPr="00982767">
      <w:rPr>
        <w:rFonts w:ascii="Times New Roman" w:hAnsi="Times New Roman" w:cs="Times New Roman"/>
        <w:b/>
        <w:bCs/>
        <w:sz w:val="28"/>
        <w:szCs w:val="28"/>
      </w:rPr>
      <w:t xml:space="preserve">ГОСТ </w:t>
    </w:r>
    <w:proofErr w:type="gramStart"/>
    <w:r w:rsidRPr="00982767">
      <w:rPr>
        <w:rFonts w:ascii="Times New Roman" w:hAnsi="Times New Roman" w:cs="Times New Roman"/>
        <w:b/>
        <w:bCs/>
        <w:sz w:val="28"/>
        <w:szCs w:val="28"/>
      </w:rPr>
      <w:t>Р</w:t>
    </w:r>
    <w:proofErr w:type="gramEnd"/>
    <w:r w:rsidRPr="0098276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82767">
      <w:rPr>
        <w:rFonts w:ascii="Times New Roman" w:hAnsi="Times New Roman" w:cs="Times New Roman"/>
        <w:b/>
        <w:bCs/>
        <w:sz w:val="28"/>
        <w:szCs w:val="28"/>
      </w:rPr>
      <w:br/>
    </w:r>
    <w:r w:rsidRPr="00982767">
      <w:rPr>
        <w:rFonts w:ascii="Times New Roman" w:hAnsi="Times New Roman" w:cs="Times New Roman"/>
        <w:b/>
        <w:bCs/>
        <w:i/>
        <w:sz w:val="28"/>
        <w:szCs w:val="28"/>
      </w:rPr>
      <w:t>(Проект)</w:t>
    </w:r>
  </w:p>
  <w:p w:rsidR="00892E09" w:rsidRPr="00982767" w:rsidRDefault="00892E09" w:rsidP="00982767">
    <w:pPr>
      <w:pStyle w:val="a7"/>
      <w:ind w:left="808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09" w:rsidRDefault="00892E09" w:rsidP="009E00C8">
    <w:pPr>
      <w:pStyle w:val="a7"/>
      <w:ind w:left="8080"/>
      <w:rPr>
        <w:rFonts w:ascii="Times New Roman" w:hAnsi="Times New Roman" w:cs="Times New Roman"/>
        <w:b/>
        <w:bCs/>
        <w:i/>
        <w:sz w:val="28"/>
        <w:szCs w:val="28"/>
      </w:rPr>
    </w:pPr>
    <w:r w:rsidRPr="00982767">
      <w:rPr>
        <w:rFonts w:ascii="Times New Roman" w:hAnsi="Times New Roman" w:cs="Times New Roman"/>
        <w:b/>
        <w:bCs/>
        <w:sz w:val="28"/>
        <w:szCs w:val="28"/>
      </w:rPr>
      <w:t xml:space="preserve">ГОСТ </w:t>
    </w:r>
    <w:proofErr w:type="gramStart"/>
    <w:r w:rsidRPr="00982767">
      <w:rPr>
        <w:rFonts w:ascii="Times New Roman" w:hAnsi="Times New Roman" w:cs="Times New Roman"/>
        <w:b/>
        <w:bCs/>
        <w:sz w:val="28"/>
        <w:szCs w:val="28"/>
      </w:rPr>
      <w:t>Р</w:t>
    </w:r>
    <w:proofErr w:type="gramEnd"/>
    <w:r w:rsidRPr="0098276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982767">
      <w:rPr>
        <w:rFonts w:ascii="Times New Roman" w:hAnsi="Times New Roman" w:cs="Times New Roman"/>
        <w:b/>
        <w:bCs/>
        <w:sz w:val="28"/>
        <w:szCs w:val="28"/>
      </w:rPr>
      <w:br/>
    </w:r>
    <w:r w:rsidRPr="00982767">
      <w:rPr>
        <w:rFonts w:ascii="Times New Roman" w:hAnsi="Times New Roman" w:cs="Times New Roman"/>
        <w:b/>
        <w:bCs/>
        <w:i/>
        <w:sz w:val="28"/>
        <w:szCs w:val="28"/>
      </w:rPr>
      <w:t>(Проект)</w:t>
    </w:r>
  </w:p>
  <w:p w:rsidR="00892E09" w:rsidRDefault="00892E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CF"/>
    <w:multiLevelType w:val="hybridMultilevel"/>
    <w:tmpl w:val="29843928"/>
    <w:lvl w:ilvl="0" w:tplc="F7503F0E">
      <w:start w:val="1"/>
      <w:numFmt w:val="decimal"/>
      <w:lvlText w:val="6.%1"/>
      <w:lvlJc w:val="left"/>
      <w:pPr>
        <w:ind w:left="1429" w:hanging="360"/>
      </w:pPr>
      <w:rPr>
        <w:rFonts w:ascii="Times New Roman" w:hAnsi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E7EFE"/>
    <w:multiLevelType w:val="hybridMultilevel"/>
    <w:tmpl w:val="CC7895C4"/>
    <w:lvl w:ilvl="0" w:tplc="39DE685A">
      <w:start w:val="1"/>
      <w:numFmt w:val="decimal"/>
      <w:lvlText w:val="5.1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E4BE7"/>
    <w:multiLevelType w:val="multilevel"/>
    <w:tmpl w:val="B2B0BEB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128A7836"/>
    <w:multiLevelType w:val="hybridMultilevel"/>
    <w:tmpl w:val="DF927FAC"/>
    <w:lvl w:ilvl="0" w:tplc="0DDADE24">
      <w:start w:val="1"/>
      <w:numFmt w:val="decimal"/>
      <w:lvlText w:val="5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4476F"/>
    <w:multiLevelType w:val="hybridMultilevel"/>
    <w:tmpl w:val="39FCF2F2"/>
    <w:lvl w:ilvl="0" w:tplc="66E249E4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1BD6"/>
    <w:multiLevelType w:val="hybridMultilevel"/>
    <w:tmpl w:val="22B4A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141C8B"/>
    <w:multiLevelType w:val="hybridMultilevel"/>
    <w:tmpl w:val="5CA8FC5E"/>
    <w:lvl w:ilvl="0" w:tplc="29389E66">
      <w:start w:val="1"/>
      <w:numFmt w:val="decimal"/>
      <w:lvlText w:val="6.%1"/>
      <w:lvlJc w:val="left"/>
      <w:pPr>
        <w:ind w:left="142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0C073F"/>
    <w:multiLevelType w:val="hybridMultilevel"/>
    <w:tmpl w:val="95BCDA40"/>
    <w:lvl w:ilvl="0" w:tplc="9F723F74">
      <w:start w:val="1"/>
      <w:numFmt w:val="decimal"/>
      <w:lvlText w:val="5.1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BA46E1"/>
    <w:multiLevelType w:val="hybridMultilevel"/>
    <w:tmpl w:val="D6F2B078"/>
    <w:lvl w:ilvl="0" w:tplc="01742A62">
      <w:start w:val="1"/>
      <w:numFmt w:val="decimal"/>
      <w:lvlText w:val="5.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BB0786"/>
    <w:multiLevelType w:val="hybridMultilevel"/>
    <w:tmpl w:val="BC78E948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5A6737"/>
    <w:multiLevelType w:val="hybridMultilevel"/>
    <w:tmpl w:val="E132BD76"/>
    <w:lvl w:ilvl="0" w:tplc="0F6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11ED"/>
    <w:multiLevelType w:val="hybridMultilevel"/>
    <w:tmpl w:val="E3B06152"/>
    <w:lvl w:ilvl="0" w:tplc="C6123502">
      <w:start w:val="1"/>
      <w:numFmt w:val="decimal"/>
      <w:lvlText w:val="5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4B1A6C"/>
    <w:multiLevelType w:val="hybridMultilevel"/>
    <w:tmpl w:val="ACBE8F94"/>
    <w:lvl w:ilvl="0" w:tplc="0F6E3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A1393E"/>
    <w:multiLevelType w:val="hybridMultilevel"/>
    <w:tmpl w:val="3D8201A6"/>
    <w:lvl w:ilvl="0" w:tplc="9D9877CE">
      <w:start w:val="1"/>
      <w:numFmt w:val="decimal"/>
      <w:lvlText w:val="9.%1"/>
      <w:lvlJc w:val="left"/>
      <w:pPr>
        <w:ind w:left="142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47352"/>
    <w:multiLevelType w:val="hybridMultilevel"/>
    <w:tmpl w:val="06E6E0EC"/>
    <w:lvl w:ilvl="0" w:tplc="D1345750">
      <w:start w:val="1"/>
      <w:numFmt w:val="decimal"/>
      <w:lvlText w:val="5.1.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FC5DF2"/>
    <w:multiLevelType w:val="multilevel"/>
    <w:tmpl w:val="2FB48F36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7" w:hanging="855"/>
      </w:pPr>
      <w:rPr>
        <w:rFonts w:hint="default"/>
      </w:rPr>
    </w:lvl>
    <w:lvl w:ilvl="3">
      <w:start w:val="1"/>
      <w:numFmt w:val="decimal"/>
      <w:lvlText w:val="5.1.2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6">
    <w:nsid w:val="4A3F1A7C"/>
    <w:multiLevelType w:val="hybridMultilevel"/>
    <w:tmpl w:val="7E8AE794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4241DF"/>
    <w:multiLevelType w:val="hybridMultilevel"/>
    <w:tmpl w:val="83D865D0"/>
    <w:lvl w:ilvl="0" w:tplc="0F6E32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3A53756"/>
    <w:multiLevelType w:val="hybridMultilevel"/>
    <w:tmpl w:val="F2683C9E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6A32F9"/>
    <w:multiLevelType w:val="hybridMultilevel"/>
    <w:tmpl w:val="3FE45F44"/>
    <w:lvl w:ilvl="0" w:tplc="16449338">
      <w:start w:val="1"/>
      <w:numFmt w:val="decimal"/>
      <w:lvlText w:val="8.%1"/>
      <w:lvlJc w:val="left"/>
      <w:pPr>
        <w:ind w:left="142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907A5B"/>
    <w:multiLevelType w:val="hybridMultilevel"/>
    <w:tmpl w:val="B2D2B6A8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DA29ED"/>
    <w:multiLevelType w:val="multilevel"/>
    <w:tmpl w:val="5BF88FCC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22">
    <w:nsid w:val="65C86BF3"/>
    <w:multiLevelType w:val="hybridMultilevel"/>
    <w:tmpl w:val="0E9E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72F05"/>
    <w:multiLevelType w:val="hybridMultilevel"/>
    <w:tmpl w:val="587AAC7C"/>
    <w:lvl w:ilvl="0" w:tplc="B98A84C8">
      <w:start w:val="1"/>
      <w:numFmt w:val="decimal"/>
      <w:lvlText w:val="7.%1"/>
      <w:lvlJc w:val="left"/>
      <w:pPr>
        <w:ind w:left="142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7333B1"/>
    <w:multiLevelType w:val="hybridMultilevel"/>
    <w:tmpl w:val="94B0A8DE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111B2B"/>
    <w:multiLevelType w:val="hybridMultilevel"/>
    <w:tmpl w:val="FD9E33DA"/>
    <w:lvl w:ilvl="0" w:tplc="2334E6FC">
      <w:start w:val="1"/>
      <w:numFmt w:val="decimal"/>
      <w:lvlText w:val="4.%1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7C2028"/>
    <w:multiLevelType w:val="hybridMultilevel"/>
    <w:tmpl w:val="5D145DAC"/>
    <w:lvl w:ilvl="0" w:tplc="DB3E6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21"/>
  </w:num>
  <w:num w:numId="5">
    <w:abstractNumId w:val="12"/>
  </w:num>
  <w:num w:numId="6">
    <w:abstractNumId w:val="17"/>
  </w:num>
  <w:num w:numId="7">
    <w:abstractNumId w:val="15"/>
  </w:num>
  <w:num w:numId="8">
    <w:abstractNumId w:val="5"/>
  </w:num>
  <w:num w:numId="9">
    <w:abstractNumId w:val="26"/>
  </w:num>
  <w:num w:numId="10">
    <w:abstractNumId w:val="20"/>
  </w:num>
  <w:num w:numId="11">
    <w:abstractNumId w:val="9"/>
  </w:num>
  <w:num w:numId="12">
    <w:abstractNumId w:val="16"/>
  </w:num>
  <w:num w:numId="13">
    <w:abstractNumId w:val="25"/>
  </w:num>
  <w:num w:numId="14">
    <w:abstractNumId w:val="8"/>
  </w:num>
  <w:num w:numId="15">
    <w:abstractNumId w:val="3"/>
  </w:num>
  <w:num w:numId="16">
    <w:abstractNumId w:val="1"/>
  </w:num>
  <w:num w:numId="17">
    <w:abstractNumId w:val="7"/>
  </w:num>
  <w:num w:numId="18">
    <w:abstractNumId w:val="14"/>
  </w:num>
  <w:num w:numId="19">
    <w:abstractNumId w:val="4"/>
  </w:num>
  <w:num w:numId="20">
    <w:abstractNumId w:val="6"/>
  </w:num>
  <w:num w:numId="21">
    <w:abstractNumId w:val="0"/>
  </w:num>
  <w:num w:numId="22">
    <w:abstractNumId w:val="18"/>
  </w:num>
  <w:num w:numId="23">
    <w:abstractNumId w:val="24"/>
  </w:num>
  <w:num w:numId="24">
    <w:abstractNumId w:val="23"/>
  </w:num>
  <w:num w:numId="25">
    <w:abstractNumId w:val="1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C"/>
    <w:rsid w:val="00000005"/>
    <w:rsid w:val="00011D53"/>
    <w:rsid w:val="0002033D"/>
    <w:rsid w:val="00024528"/>
    <w:rsid w:val="00027B35"/>
    <w:rsid w:val="00031160"/>
    <w:rsid w:val="00031D09"/>
    <w:rsid w:val="0003433B"/>
    <w:rsid w:val="00046B86"/>
    <w:rsid w:val="000508A5"/>
    <w:rsid w:val="000533D5"/>
    <w:rsid w:val="00062E3A"/>
    <w:rsid w:val="00063C23"/>
    <w:rsid w:val="000778FD"/>
    <w:rsid w:val="00082E30"/>
    <w:rsid w:val="00087474"/>
    <w:rsid w:val="0008775E"/>
    <w:rsid w:val="0009477C"/>
    <w:rsid w:val="00094BA2"/>
    <w:rsid w:val="00096E64"/>
    <w:rsid w:val="000B1B8C"/>
    <w:rsid w:val="000B5AE3"/>
    <w:rsid w:val="000B63B3"/>
    <w:rsid w:val="000B6D91"/>
    <w:rsid w:val="000C29D6"/>
    <w:rsid w:val="000C3D43"/>
    <w:rsid w:val="000D730C"/>
    <w:rsid w:val="000E35EB"/>
    <w:rsid w:val="000F0518"/>
    <w:rsid w:val="000F121D"/>
    <w:rsid w:val="00101842"/>
    <w:rsid w:val="00113317"/>
    <w:rsid w:val="001200D4"/>
    <w:rsid w:val="001240CC"/>
    <w:rsid w:val="001307E9"/>
    <w:rsid w:val="00131178"/>
    <w:rsid w:val="001316F9"/>
    <w:rsid w:val="0013338B"/>
    <w:rsid w:val="00135E82"/>
    <w:rsid w:val="00141668"/>
    <w:rsid w:val="00147872"/>
    <w:rsid w:val="00156A52"/>
    <w:rsid w:val="001623C5"/>
    <w:rsid w:val="0016382C"/>
    <w:rsid w:val="00174BAC"/>
    <w:rsid w:val="00181810"/>
    <w:rsid w:val="00184E36"/>
    <w:rsid w:val="001879EE"/>
    <w:rsid w:val="001A134A"/>
    <w:rsid w:val="001A402D"/>
    <w:rsid w:val="001B1A29"/>
    <w:rsid w:val="001B4E67"/>
    <w:rsid w:val="001B683F"/>
    <w:rsid w:val="001D0129"/>
    <w:rsid w:val="001D4E39"/>
    <w:rsid w:val="001D51F2"/>
    <w:rsid w:val="001E083C"/>
    <w:rsid w:val="001E3B69"/>
    <w:rsid w:val="001E484D"/>
    <w:rsid w:val="001E6901"/>
    <w:rsid w:val="001E6C5B"/>
    <w:rsid w:val="001F507F"/>
    <w:rsid w:val="001F606A"/>
    <w:rsid w:val="00201575"/>
    <w:rsid w:val="002058E7"/>
    <w:rsid w:val="00211829"/>
    <w:rsid w:val="00216A17"/>
    <w:rsid w:val="00222BEF"/>
    <w:rsid w:val="00237772"/>
    <w:rsid w:val="00244D24"/>
    <w:rsid w:val="0024690F"/>
    <w:rsid w:val="00247259"/>
    <w:rsid w:val="0025075D"/>
    <w:rsid w:val="0025125D"/>
    <w:rsid w:val="00252E3C"/>
    <w:rsid w:val="00263D25"/>
    <w:rsid w:val="002861BB"/>
    <w:rsid w:val="00290737"/>
    <w:rsid w:val="00290E2C"/>
    <w:rsid w:val="002A501D"/>
    <w:rsid w:val="002A6926"/>
    <w:rsid w:val="002C21EE"/>
    <w:rsid w:val="002C66AC"/>
    <w:rsid w:val="002D11C1"/>
    <w:rsid w:val="002E52AB"/>
    <w:rsid w:val="002E5BE0"/>
    <w:rsid w:val="002F042F"/>
    <w:rsid w:val="002F1838"/>
    <w:rsid w:val="002F18FC"/>
    <w:rsid w:val="002F47C3"/>
    <w:rsid w:val="003054DD"/>
    <w:rsid w:val="00311B39"/>
    <w:rsid w:val="00311F14"/>
    <w:rsid w:val="00312648"/>
    <w:rsid w:val="00314CBF"/>
    <w:rsid w:val="003232DF"/>
    <w:rsid w:val="00332BE7"/>
    <w:rsid w:val="0033368D"/>
    <w:rsid w:val="003400F4"/>
    <w:rsid w:val="00345CCB"/>
    <w:rsid w:val="00347EF1"/>
    <w:rsid w:val="00350982"/>
    <w:rsid w:val="0035675B"/>
    <w:rsid w:val="00363A3E"/>
    <w:rsid w:val="00374750"/>
    <w:rsid w:val="00376E39"/>
    <w:rsid w:val="00384CB0"/>
    <w:rsid w:val="00394F62"/>
    <w:rsid w:val="00395E0A"/>
    <w:rsid w:val="00397D66"/>
    <w:rsid w:val="00397DD8"/>
    <w:rsid w:val="003A06F4"/>
    <w:rsid w:val="003A273F"/>
    <w:rsid w:val="003A45E1"/>
    <w:rsid w:val="003A757E"/>
    <w:rsid w:val="003B02D6"/>
    <w:rsid w:val="003D2DA8"/>
    <w:rsid w:val="003E0A1F"/>
    <w:rsid w:val="003F1725"/>
    <w:rsid w:val="003F60A6"/>
    <w:rsid w:val="00415174"/>
    <w:rsid w:val="004176A2"/>
    <w:rsid w:val="004222A8"/>
    <w:rsid w:val="004261C2"/>
    <w:rsid w:val="004353CA"/>
    <w:rsid w:val="004400B3"/>
    <w:rsid w:val="00443DB1"/>
    <w:rsid w:val="0045439F"/>
    <w:rsid w:val="004552C6"/>
    <w:rsid w:val="00456227"/>
    <w:rsid w:val="004562F9"/>
    <w:rsid w:val="00456F20"/>
    <w:rsid w:val="004675BB"/>
    <w:rsid w:val="00477C7C"/>
    <w:rsid w:val="00482146"/>
    <w:rsid w:val="004837A7"/>
    <w:rsid w:val="00487901"/>
    <w:rsid w:val="004933AB"/>
    <w:rsid w:val="00493F03"/>
    <w:rsid w:val="004976EF"/>
    <w:rsid w:val="004A141E"/>
    <w:rsid w:val="004A34C0"/>
    <w:rsid w:val="004A3EA2"/>
    <w:rsid w:val="004B1AE6"/>
    <w:rsid w:val="004B50B6"/>
    <w:rsid w:val="004B562B"/>
    <w:rsid w:val="004B7B12"/>
    <w:rsid w:val="004C3BA8"/>
    <w:rsid w:val="004C60A2"/>
    <w:rsid w:val="004C720E"/>
    <w:rsid w:val="004D16B7"/>
    <w:rsid w:val="004D6CAB"/>
    <w:rsid w:val="004E42D4"/>
    <w:rsid w:val="004E6A3B"/>
    <w:rsid w:val="004F2F20"/>
    <w:rsid w:val="005033D4"/>
    <w:rsid w:val="005118D3"/>
    <w:rsid w:val="00517E75"/>
    <w:rsid w:val="005215AA"/>
    <w:rsid w:val="005216BB"/>
    <w:rsid w:val="005277E7"/>
    <w:rsid w:val="005327EC"/>
    <w:rsid w:val="00540E2B"/>
    <w:rsid w:val="00542E71"/>
    <w:rsid w:val="00546683"/>
    <w:rsid w:val="005469D5"/>
    <w:rsid w:val="00554FE1"/>
    <w:rsid w:val="00560F93"/>
    <w:rsid w:val="00571940"/>
    <w:rsid w:val="00572AA1"/>
    <w:rsid w:val="005753BB"/>
    <w:rsid w:val="00586D6C"/>
    <w:rsid w:val="00592972"/>
    <w:rsid w:val="00593AFE"/>
    <w:rsid w:val="005A3B64"/>
    <w:rsid w:val="005A4B95"/>
    <w:rsid w:val="005A6F71"/>
    <w:rsid w:val="005B14C0"/>
    <w:rsid w:val="005C1043"/>
    <w:rsid w:val="005C5E9E"/>
    <w:rsid w:val="005C6D9D"/>
    <w:rsid w:val="005D0104"/>
    <w:rsid w:val="005D4067"/>
    <w:rsid w:val="005E365B"/>
    <w:rsid w:val="005F5205"/>
    <w:rsid w:val="005F6E5B"/>
    <w:rsid w:val="006054D0"/>
    <w:rsid w:val="00606D76"/>
    <w:rsid w:val="00622BAC"/>
    <w:rsid w:val="00630E46"/>
    <w:rsid w:val="0063628D"/>
    <w:rsid w:val="00637D8F"/>
    <w:rsid w:val="006446CF"/>
    <w:rsid w:val="0064634C"/>
    <w:rsid w:val="00653AD7"/>
    <w:rsid w:val="006554F4"/>
    <w:rsid w:val="00656123"/>
    <w:rsid w:val="006603BD"/>
    <w:rsid w:val="006743B2"/>
    <w:rsid w:val="006819B2"/>
    <w:rsid w:val="006A2B07"/>
    <w:rsid w:val="006A7D6F"/>
    <w:rsid w:val="006B07B1"/>
    <w:rsid w:val="006B5B00"/>
    <w:rsid w:val="006B6628"/>
    <w:rsid w:val="006C031B"/>
    <w:rsid w:val="006C2016"/>
    <w:rsid w:val="006C3969"/>
    <w:rsid w:val="006D3646"/>
    <w:rsid w:val="006D4016"/>
    <w:rsid w:val="006D5990"/>
    <w:rsid w:val="006D72AB"/>
    <w:rsid w:val="006F580F"/>
    <w:rsid w:val="006F79E4"/>
    <w:rsid w:val="007039F1"/>
    <w:rsid w:val="00705712"/>
    <w:rsid w:val="00705FCB"/>
    <w:rsid w:val="007103D7"/>
    <w:rsid w:val="00711C0C"/>
    <w:rsid w:val="007138A8"/>
    <w:rsid w:val="00721D45"/>
    <w:rsid w:val="00722AF4"/>
    <w:rsid w:val="00724744"/>
    <w:rsid w:val="0072497B"/>
    <w:rsid w:val="007318C6"/>
    <w:rsid w:val="00733AD7"/>
    <w:rsid w:val="00737BDD"/>
    <w:rsid w:val="00741608"/>
    <w:rsid w:val="0074479D"/>
    <w:rsid w:val="00745039"/>
    <w:rsid w:val="00753A5A"/>
    <w:rsid w:val="0076428F"/>
    <w:rsid w:val="00765E1B"/>
    <w:rsid w:val="007669B2"/>
    <w:rsid w:val="00767359"/>
    <w:rsid w:val="00782312"/>
    <w:rsid w:val="00782644"/>
    <w:rsid w:val="00792CF3"/>
    <w:rsid w:val="007A28BD"/>
    <w:rsid w:val="007A61D3"/>
    <w:rsid w:val="007B6D11"/>
    <w:rsid w:val="007C264F"/>
    <w:rsid w:val="007C7DE9"/>
    <w:rsid w:val="007D0784"/>
    <w:rsid w:val="007D3CD4"/>
    <w:rsid w:val="007E24A6"/>
    <w:rsid w:val="007E3985"/>
    <w:rsid w:val="007F0245"/>
    <w:rsid w:val="007F27B6"/>
    <w:rsid w:val="008022AA"/>
    <w:rsid w:val="008076D3"/>
    <w:rsid w:val="00807737"/>
    <w:rsid w:val="0081354F"/>
    <w:rsid w:val="0082587E"/>
    <w:rsid w:val="00830B34"/>
    <w:rsid w:val="00837F2A"/>
    <w:rsid w:val="00841F66"/>
    <w:rsid w:val="00844586"/>
    <w:rsid w:val="00847CFC"/>
    <w:rsid w:val="0085224F"/>
    <w:rsid w:val="00855D77"/>
    <w:rsid w:val="00860928"/>
    <w:rsid w:val="0086449A"/>
    <w:rsid w:val="00864AF3"/>
    <w:rsid w:val="00867D7A"/>
    <w:rsid w:val="008761D5"/>
    <w:rsid w:val="00876494"/>
    <w:rsid w:val="008846C9"/>
    <w:rsid w:val="00890144"/>
    <w:rsid w:val="00890803"/>
    <w:rsid w:val="00892306"/>
    <w:rsid w:val="00892E09"/>
    <w:rsid w:val="008945D5"/>
    <w:rsid w:val="00894EFE"/>
    <w:rsid w:val="008B1044"/>
    <w:rsid w:val="008C2AF3"/>
    <w:rsid w:val="008D3306"/>
    <w:rsid w:val="008E1F71"/>
    <w:rsid w:val="008E2D06"/>
    <w:rsid w:val="008E3B68"/>
    <w:rsid w:val="008E4A03"/>
    <w:rsid w:val="008E5C0C"/>
    <w:rsid w:val="008F1830"/>
    <w:rsid w:val="008F2ACA"/>
    <w:rsid w:val="008F59F6"/>
    <w:rsid w:val="008F7B02"/>
    <w:rsid w:val="00902754"/>
    <w:rsid w:val="009237FE"/>
    <w:rsid w:val="00935E0C"/>
    <w:rsid w:val="0096004D"/>
    <w:rsid w:val="009602BE"/>
    <w:rsid w:val="00962422"/>
    <w:rsid w:val="00967EFB"/>
    <w:rsid w:val="009716DC"/>
    <w:rsid w:val="00982767"/>
    <w:rsid w:val="00984E6B"/>
    <w:rsid w:val="00991DD4"/>
    <w:rsid w:val="00997F89"/>
    <w:rsid w:val="009B05BF"/>
    <w:rsid w:val="009C3670"/>
    <w:rsid w:val="009E00C8"/>
    <w:rsid w:val="009E3371"/>
    <w:rsid w:val="009F0795"/>
    <w:rsid w:val="009F6036"/>
    <w:rsid w:val="00A125C1"/>
    <w:rsid w:val="00A15A09"/>
    <w:rsid w:val="00A16F61"/>
    <w:rsid w:val="00A23B85"/>
    <w:rsid w:val="00A30620"/>
    <w:rsid w:val="00A31285"/>
    <w:rsid w:val="00A34BE8"/>
    <w:rsid w:val="00A35BEC"/>
    <w:rsid w:val="00A40816"/>
    <w:rsid w:val="00A41A5F"/>
    <w:rsid w:val="00A43C63"/>
    <w:rsid w:val="00A4788B"/>
    <w:rsid w:val="00A51FC8"/>
    <w:rsid w:val="00A53365"/>
    <w:rsid w:val="00A6653E"/>
    <w:rsid w:val="00A67B4C"/>
    <w:rsid w:val="00A765D0"/>
    <w:rsid w:val="00A76BD1"/>
    <w:rsid w:val="00A77E26"/>
    <w:rsid w:val="00A83783"/>
    <w:rsid w:val="00A94323"/>
    <w:rsid w:val="00A96CF2"/>
    <w:rsid w:val="00AA7926"/>
    <w:rsid w:val="00AB0B12"/>
    <w:rsid w:val="00AE170F"/>
    <w:rsid w:val="00AE53AE"/>
    <w:rsid w:val="00AF377D"/>
    <w:rsid w:val="00B005EE"/>
    <w:rsid w:val="00B03099"/>
    <w:rsid w:val="00B0766D"/>
    <w:rsid w:val="00B1313E"/>
    <w:rsid w:val="00B15DCF"/>
    <w:rsid w:val="00B2128F"/>
    <w:rsid w:val="00B22854"/>
    <w:rsid w:val="00B25413"/>
    <w:rsid w:val="00B34B2A"/>
    <w:rsid w:val="00B371B4"/>
    <w:rsid w:val="00B412A5"/>
    <w:rsid w:val="00B54267"/>
    <w:rsid w:val="00B610FF"/>
    <w:rsid w:val="00B64D40"/>
    <w:rsid w:val="00B757B1"/>
    <w:rsid w:val="00B83125"/>
    <w:rsid w:val="00B83240"/>
    <w:rsid w:val="00B84058"/>
    <w:rsid w:val="00B85E8B"/>
    <w:rsid w:val="00B87015"/>
    <w:rsid w:val="00B93B87"/>
    <w:rsid w:val="00BA3B1B"/>
    <w:rsid w:val="00BB2302"/>
    <w:rsid w:val="00BB33B2"/>
    <w:rsid w:val="00BC41EF"/>
    <w:rsid w:val="00BC57F6"/>
    <w:rsid w:val="00BC5CCA"/>
    <w:rsid w:val="00BD6C54"/>
    <w:rsid w:val="00BE0837"/>
    <w:rsid w:val="00BE78C3"/>
    <w:rsid w:val="00BF2967"/>
    <w:rsid w:val="00BF297D"/>
    <w:rsid w:val="00BF29AB"/>
    <w:rsid w:val="00C000BE"/>
    <w:rsid w:val="00C003A4"/>
    <w:rsid w:val="00C1111B"/>
    <w:rsid w:val="00C13E6D"/>
    <w:rsid w:val="00C15D81"/>
    <w:rsid w:val="00C20572"/>
    <w:rsid w:val="00C20A0B"/>
    <w:rsid w:val="00C22002"/>
    <w:rsid w:val="00C221B0"/>
    <w:rsid w:val="00C24680"/>
    <w:rsid w:val="00C30E2C"/>
    <w:rsid w:val="00C31EF5"/>
    <w:rsid w:val="00C35EEC"/>
    <w:rsid w:val="00C40F6F"/>
    <w:rsid w:val="00C41079"/>
    <w:rsid w:val="00C50D09"/>
    <w:rsid w:val="00C518CD"/>
    <w:rsid w:val="00C52A1C"/>
    <w:rsid w:val="00C60193"/>
    <w:rsid w:val="00C632AE"/>
    <w:rsid w:val="00C65DD6"/>
    <w:rsid w:val="00C71925"/>
    <w:rsid w:val="00C71CF0"/>
    <w:rsid w:val="00C750DA"/>
    <w:rsid w:val="00C76BA3"/>
    <w:rsid w:val="00C76EE7"/>
    <w:rsid w:val="00C86924"/>
    <w:rsid w:val="00C93147"/>
    <w:rsid w:val="00CA106C"/>
    <w:rsid w:val="00CA3695"/>
    <w:rsid w:val="00CA4481"/>
    <w:rsid w:val="00CA5197"/>
    <w:rsid w:val="00CA69EA"/>
    <w:rsid w:val="00CB3278"/>
    <w:rsid w:val="00CB59BB"/>
    <w:rsid w:val="00CC4F02"/>
    <w:rsid w:val="00CE75E3"/>
    <w:rsid w:val="00CF14DE"/>
    <w:rsid w:val="00CF1CA6"/>
    <w:rsid w:val="00CF4B60"/>
    <w:rsid w:val="00D00F04"/>
    <w:rsid w:val="00D04C33"/>
    <w:rsid w:val="00D04D6B"/>
    <w:rsid w:val="00D10EA6"/>
    <w:rsid w:val="00D14BF4"/>
    <w:rsid w:val="00D161BD"/>
    <w:rsid w:val="00D260CD"/>
    <w:rsid w:val="00D336F9"/>
    <w:rsid w:val="00D345E8"/>
    <w:rsid w:val="00D34B7A"/>
    <w:rsid w:val="00D40F80"/>
    <w:rsid w:val="00D42136"/>
    <w:rsid w:val="00D4365F"/>
    <w:rsid w:val="00D458B1"/>
    <w:rsid w:val="00D51AC8"/>
    <w:rsid w:val="00D52019"/>
    <w:rsid w:val="00D54F7C"/>
    <w:rsid w:val="00D63B42"/>
    <w:rsid w:val="00D63DFA"/>
    <w:rsid w:val="00D674FD"/>
    <w:rsid w:val="00D729FD"/>
    <w:rsid w:val="00D73015"/>
    <w:rsid w:val="00D730A5"/>
    <w:rsid w:val="00D80449"/>
    <w:rsid w:val="00D86884"/>
    <w:rsid w:val="00D902FE"/>
    <w:rsid w:val="00D90567"/>
    <w:rsid w:val="00DA5D12"/>
    <w:rsid w:val="00DD3E5B"/>
    <w:rsid w:val="00DD4558"/>
    <w:rsid w:val="00DD4FD4"/>
    <w:rsid w:val="00DD57EC"/>
    <w:rsid w:val="00DE21C7"/>
    <w:rsid w:val="00DF022C"/>
    <w:rsid w:val="00DF505F"/>
    <w:rsid w:val="00E011D1"/>
    <w:rsid w:val="00E10AB1"/>
    <w:rsid w:val="00E21E8E"/>
    <w:rsid w:val="00E236F3"/>
    <w:rsid w:val="00E31376"/>
    <w:rsid w:val="00E41E0D"/>
    <w:rsid w:val="00E42A01"/>
    <w:rsid w:val="00E50100"/>
    <w:rsid w:val="00E50890"/>
    <w:rsid w:val="00E509CF"/>
    <w:rsid w:val="00E752C6"/>
    <w:rsid w:val="00E801A9"/>
    <w:rsid w:val="00E875AC"/>
    <w:rsid w:val="00EA1C91"/>
    <w:rsid w:val="00EC7444"/>
    <w:rsid w:val="00ED65FC"/>
    <w:rsid w:val="00EE63B7"/>
    <w:rsid w:val="00EE6831"/>
    <w:rsid w:val="00EE7D26"/>
    <w:rsid w:val="00EF1DBC"/>
    <w:rsid w:val="00EF2038"/>
    <w:rsid w:val="00EF3F87"/>
    <w:rsid w:val="00EF5AD7"/>
    <w:rsid w:val="00EF6028"/>
    <w:rsid w:val="00EF6970"/>
    <w:rsid w:val="00F100EE"/>
    <w:rsid w:val="00F13F47"/>
    <w:rsid w:val="00F20EE7"/>
    <w:rsid w:val="00F24869"/>
    <w:rsid w:val="00F30DFA"/>
    <w:rsid w:val="00F328A9"/>
    <w:rsid w:val="00F37F63"/>
    <w:rsid w:val="00F42B8E"/>
    <w:rsid w:val="00F42CE6"/>
    <w:rsid w:val="00F47F55"/>
    <w:rsid w:val="00F51C76"/>
    <w:rsid w:val="00F5555E"/>
    <w:rsid w:val="00F57146"/>
    <w:rsid w:val="00F609FD"/>
    <w:rsid w:val="00F614C9"/>
    <w:rsid w:val="00F63918"/>
    <w:rsid w:val="00F645D8"/>
    <w:rsid w:val="00F7005D"/>
    <w:rsid w:val="00F74D40"/>
    <w:rsid w:val="00F76D5B"/>
    <w:rsid w:val="00F76DAA"/>
    <w:rsid w:val="00F7764A"/>
    <w:rsid w:val="00F7783F"/>
    <w:rsid w:val="00F82BC2"/>
    <w:rsid w:val="00F86603"/>
    <w:rsid w:val="00F90C44"/>
    <w:rsid w:val="00F95C14"/>
    <w:rsid w:val="00F95DA9"/>
    <w:rsid w:val="00F96CCE"/>
    <w:rsid w:val="00F97056"/>
    <w:rsid w:val="00FA19A3"/>
    <w:rsid w:val="00FA2A27"/>
    <w:rsid w:val="00FA35EC"/>
    <w:rsid w:val="00FA5EA8"/>
    <w:rsid w:val="00FB2E1E"/>
    <w:rsid w:val="00FB60EA"/>
    <w:rsid w:val="00FC1AF0"/>
    <w:rsid w:val="00FC1B87"/>
    <w:rsid w:val="00FD39C0"/>
    <w:rsid w:val="00FD537C"/>
    <w:rsid w:val="00FD6D9C"/>
    <w:rsid w:val="00FE3BC9"/>
    <w:rsid w:val="00FE4C2B"/>
    <w:rsid w:val="00FE509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711C0C"/>
    <w:pPr>
      <w:tabs>
        <w:tab w:val="left" w:pos="440"/>
        <w:tab w:val="right" w:leader="dot" w:pos="9345"/>
      </w:tabs>
      <w:spacing w:after="0" w:line="360" w:lineRule="auto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24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.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f1">
    <w:name w:val="List Paragraph"/>
    <w:basedOn w:val="a"/>
    <w:uiPriority w:val="34"/>
    <w:qFormat/>
    <w:rsid w:val="0025075D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25075D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711C0C"/>
    <w:pPr>
      <w:tabs>
        <w:tab w:val="left" w:pos="440"/>
        <w:tab w:val="right" w:leader="dot" w:pos="9345"/>
      </w:tabs>
      <w:spacing w:after="0" w:line="360" w:lineRule="auto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paragraph" w:customStyle="1" w:styleId="FORMATTEXT">
    <w:name w:val=".FORMATTEXT"/>
    <w:uiPriority w:val="99"/>
    <w:rsid w:val="0024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.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f1">
    <w:name w:val="List Paragraph"/>
    <w:basedOn w:val="a"/>
    <w:uiPriority w:val="34"/>
    <w:qFormat/>
    <w:rsid w:val="0025075D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25075D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8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9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2C7B-D1DB-4A4F-8983-62E059F2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Мищенко Игорь Олегович</cp:lastModifiedBy>
  <cp:revision>7</cp:revision>
  <dcterms:created xsi:type="dcterms:W3CDTF">2016-07-19T12:57:00Z</dcterms:created>
  <dcterms:modified xsi:type="dcterms:W3CDTF">2016-07-26T06:20:00Z</dcterms:modified>
</cp:coreProperties>
</file>